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DB" w:rsidRDefault="00585DDB">
      <w:pPr>
        <w:pStyle w:val="ConsPlusTitlePage"/>
      </w:pPr>
      <w:r>
        <w:t xml:space="preserve">Документ предоставлен </w:t>
      </w:r>
      <w:hyperlink r:id="rId5">
        <w:r>
          <w:rPr>
            <w:color w:val="0000FF"/>
          </w:rPr>
          <w:t>КонсультантПлюс</w:t>
        </w:r>
      </w:hyperlink>
      <w:r>
        <w:br/>
      </w:r>
    </w:p>
    <w:p w:rsidR="00585DDB" w:rsidRDefault="00585DDB">
      <w:pPr>
        <w:pStyle w:val="ConsPlusNormal"/>
        <w:jc w:val="both"/>
        <w:outlineLvl w:val="0"/>
      </w:pPr>
    </w:p>
    <w:p w:rsidR="00585DDB" w:rsidRDefault="00585DDB">
      <w:pPr>
        <w:pStyle w:val="ConsPlusNormal"/>
        <w:outlineLvl w:val="0"/>
      </w:pPr>
      <w:r>
        <w:t>Зарегистрировано в Минюсте России 14 сентября 2020 г. N 59804</w:t>
      </w:r>
    </w:p>
    <w:p w:rsidR="00585DDB" w:rsidRDefault="00585DDB">
      <w:pPr>
        <w:pStyle w:val="ConsPlusNormal"/>
        <w:pBdr>
          <w:bottom w:val="single" w:sz="6" w:space="0" w:color="auto"/>
        </w:pBdr>
        <w:spacing w:before="100" w:after="100"/>
        <w:jc w:val="both"/>
        <w:rPr>
          <w:sz w:val="2"/>
          <w:szCs w:val="2"/>
        </w:rPr>
      </w:pPr>
    </w:p>
    <w:p w:rsidR="00585DDB" w:rsidRDefault="00585DDB">
      <w:pPr>
        <w:pStyle w:val="ConsPlusNormal"/>
      </w:pPr>
    </w:p>
    <w:p w:rsidR="00585DDB" w:rsidRDefault="00585DDB">
      <w:pPr>
        <w:pStyle w:val="ConsPlusTitle"/>
        <w:jc w:val="center"/>
      </w:pPr>
      <w:r>
        <w:t>МИНИСТЕРСТВО ФИНАНСОВ РОССИЙСКОЙ ФЕДЕРАЦИИ</w:t>
      </w:r>
    </w:p>
    <w:p w:rsidR="00585DDB" w:rsidRDefault="00585DDB">
      <w:pPr>
        <w:pStyle w:val="ConsPlusTitle"/>
        <w:jc w:val="center"/>
      </w:pPr>
    </w:p>
    <w:p w:rsidR="00585DDB" w:rsidRDefault="00585DDB">
      <w:pPr>
        <w:pStyle w:val="ConsPlusTitle"/>
        <w:jc w:val="center"/>
      </w:pPr>
      <w:r>
        <w:t>ПРИКАЗ</w:t>
      </w:r>
    </w:p>
    <w:p w:rsidR="00585DDB" w:rsidRDefault="00585DDB">
      <w:pPr>
        <w:pStyle w:val="ConsPlusTitle"/>
        <w:jc w:val="center"/>
      </w:pPr>
      <w:r>
        <w:t>от 30 июня 2020 г. N 130н</w:t>
      </w:r>
    </w:p>
    <w:p w:rsidR="00585DDB" w:rsidRDefault="00585DDB">
      <w:pPr>
        <w:pStyle w:val="ConsPlusTitle"/>
        <w:jc w:val="center"/>
      </w:pPr>
    </w:p>
    <w:p w:rsidR="00585DDB" w:rsidRDefault="00585DDB">
      <w:pPr>
        <w:pStyle w:val="ConsPlusTitle"/>
        <w:jc w:val="center"/>
      </w:pPr>
      <w:r>
        <w:t>О ВНЕСЕНИИ ИЗМЕНЕНИЙ</w:t>
      </w:r>
    </w:p>
    <w:p w:rsidR="00585DDB" w:rsidRDefault="00585DDB">
      <w:pPr>
        <w:pStyle w:val="ConsPlusTitle"/>
        <w:jc w:val="center"/>
      </w:pPr>
      <w:r>
        <w:t>В ПРИКАЗ МИНИСТЕРСТВА ФИНАНСОВ РОССИЙСКОЙ ФЕДЕРАЦИИ</w:t>
      </w:r>
    </w:p>
    <w:p w:rsidR="00585DDB" w:rsidRDefault="00585DDB">
      <w:pPr>
        <w:pStyle w:val="ConsPlusTitle"/>
        <w:jc w:val="center"/>
      </w:pPr>
      <w:r>
        <w:t>ОТ 31 ДЕКАБРЯ 2016 Г. N 256Н "ОБ УТВЕРЖДЕНИИ ФЕДЕРАЛЬНОГО</w:t>
      </w:r>
    </w:p>
    <w:p w:rsidR="00585DDB" w:rsidRDefault="00585DDB">
      <w:pPr>
        <w:pStyle w:val="ConsPlusTitle"/>
        <w:jc w:val="center"/>
      </w:pPr>
      <w:r>
        <w:t>СТАНДАРТА БУХГАЛТЕРСКОГО УЧЕТА ДЛЯ ОРГАНИЗАЦИЙ</w:t>
      </w:r>
    </w:p>
    <w:p w:rsidR="00585DDB" w:rsidRDefault="00585DDB">
      <w:pPr>
        <w:pStyle w:val="ConsPlusTitle"/>
        <w:jc w:val="center"/>
      </w:pPr>
      <w:r>
        <w:t>ГОСУДАРСТВЕННОГО СЕКТОРА "КОНЦЕПТУАЛЬНЫЕ ОСНОВЫ</w:t>
      </w:r>
    </w:p>
    <w:p w:rsidR="00585DDB" w:rsidRDefault="00585DDB">
      <w:pPr>
        <w:pStyle w:val="ConsPlusTitle"/>
        <w:jc w:val="center"/>
      </w:pPr>
      <w:r>
        <w:t>БУХГАЛТЕРСКОГО УЧЕТА И ОТЧЕТНОСТИ ОРГАНИЗАЦИЙ</w:t>
      </w:r>
    </w:p>
    <w:p w:rsidR="00585DDB" w:rsidRDefault="00585DDB">
      <w:pPr>
        <w:pStyle w:val="ConsPlusTitle"/>
        <w:jc w:val="center"/>
      </w:pPr>
      <w:r>
        <w:t>ГОСУДАРСТВЕННОГО СЕКТОРА"</w:t>
      </w:r>
    </w:p>
    <w:p w:rsidR="00585DDB" w:rsidRDefault="00585DDB">
      <w:pPr>
        <w:pStyle w:val="ConsPlusNormal"/>
        <w:jc w:val="both"/>
      </w:pPr>
    </w:p>
    <w:p w:rsidR="00585DDB" w:rsidRDefault="00585DDB">
      <w:pPr>
        <w:pStyle w:val="ConsPlusNormal"/>
        <w:ind w:firstLine="540"/>
        <w:jc w:val="both"/>
      </w:pPr>
      <w:proofErr w:type="gramStart"/>
      <w:r>
        <w:t xml:space="preserve">В соответствии со </w:t>
      </w:r>
      <w:hyperlink r:id="rId6">
        <w:r>
          <w:rPr>
            <w:color w:val="0000FF"/>
          </w:rPr>
          <w:t>статьями 165</w:t>
        </w:r>
      </w:hyperlink>
      <w:r>
        <w:t xml:space="preserve"> и </w:t>
      </w:r>
      <w:hyperlink r:id="rId7">
        <w:r>
          <w:rPr>
            <w:color w:val="0000FF"/>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8">
        <w:r>
          <w:rPr>
            <w:color w:val="0000FF"/>
          </w:rPr>
          <w:t>статьями 21</w:t>
        </w:r>
      </w:hyperlink>
      <w:r>
        <w:t xml:space="preserve"> и </w:t>
      </w:r>
      <w:hyperlink r:id="rId9">
        <w:r>
          <w:rPr>
            <w:color w:val="0000FF"/>
          </w:rPr>
          <w:t>23</w:t>
        </w:r>
      </w:hyperlink>
      <w:r>
        <w:t xml:space="preserve"> Федерального закона от 6 декабря 2011 г. N 402-ФЗ "О бухгалтерском учете" (Собрание законодательства Российской Федерации, 2011, N 50, ст. 7344;</w:t>
      </w:r>
      <w:proofErr w:type="gramEnd"/>
      <w:r>
        <w:t xml:space="preserve"> </w:t>
      </w:r>
      <w:proofErr w:type="gramStart"/>
      <w:r>
        <w:t xml:space="preserve">2019, N 30, ст. 4149), </w:t>
      </w:r>
      <w:hyperlink r:id="rId10">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 в целях совершенствования нормативно-правового регулирования в сфере бухгалтерского учета и бухгалтерской (финансовой) отчетности приказываю:</w:t>
      </w:r>
      <w:proofErr w:type="gramEnd"/>
    </w:p>
    <w:p w:rsidR="00585DDB" w:rsidRDefault="00585DDB">
      <w:pPr>
        <w:pStyle w:val="ConsPlusNormal"/>
        <w:spacing w:before="220"/>
        <w:ind w:firstLine="540"/>
        <w:jc w:val="both"/>
      </w:pPr>
      <w:r>
        <w:t xml:space="preserve">1. </w:t>
      </w:r>
      <w:proofErr w:type="gramStart"/>
      <w:r>
        <w:t xml:space="preserve">Внести в </w:t>
      </w:r>
      <w:hyperlink r:id="rId11">
        <w:r>
          <w:rPr>
            <w:color w:val="0000FF"/>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&lt;*&gt; изменения согласно </w:t>
      </w:r>
      <w:hyperlink w:anchor="P36">
        <w:r>
          <w:rPr>
            <w:color w:val="0000FF"/>
          </w:rPr>
          <w:t>приложению</w:t>
        </w:r>
      </w:hyperlink>
      <w:r>
        <w:t xml:space="preserve"> к настоящему приказу.</w:t>
      </w:r>
      <w:proofErr w:type="gramEnd"/>
    </w:p>
    <w:p w:rsidR="00585DDB" w:rsidRDefault="00585DDB">
      <w:pPr>
        <w:pStyle w:val="ConsPlusNormal"/>
        <w:spacing w:before="220"/>
        <w:ind w:firstLine="540"/>
        <w:jc w:val="both"/>
      </w:pPr>
      <w:r>
        <w:t>--------------------------------</w:t>
      </w:r>
    </w:p>
    <w:p w:rsidR="00585DDB" w:rsidRDefault="00585DDB">
      <w:pPr>
        <w:pStyle w:val="ConsPlusNormal"/>
        <w:spacing w:before="220"/>
        <w:ind w:firstLine="540"/>
        <w:jc w:val="both"/>
      </w:pPr>
      <w:r>
        <w:t>&lt;*&gt; С изменениями, внесенными приказом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w:t>
      </w:r>
    </w:p>
    <w:p w:rsidR="00585DDB" w:rsidRDefault="00585DDB">
      <w:pPr>
        <w:pStyle w:val="ConsPlusNormal"/>
        <w:ind w:firstLine="540"/>
        <w:jc w:val="both"/>
      </w:pPr>
    </w:p>
    <w:p w:rsidR="00585DDB" w:rsidRDefault="00585DDB">
      <w:pPr>
        <w:pStyle w:val="ConsPlusNormal"/>
        <w:ind w:firstLine="540"/>
        <w:jc w:val="both"/>
      </w:pPr>
      <w:bookmarkStart w:id="0" w:name="P22"/>
      <w:bookmarkEnd w:id="0"/>
      <w:r>
        <w:t xml:space="preserve">2. Установить, что </w:t>
      </w:r>
      <w:hyperlink w:anchor="P54">
        <w:r>
          <w:rPr>
            <w:color w:val="0000FF"/>
          </w:rPr>
          <w:t>пункты 2.3.2</w:t>
        </w:r>
      </w:hyperlink>
      <w:r>
        <w:t xml:space="preserve"> и </w:t>
      </w:r>
      <w:hyperlink w:anchor="P57">
        <w:r>
          <w:rPr>
            <w:color w:val="0000FF"/>
          </w:rPr>
          <w:t>2.3.3</w:t>
        </w:r>
      </w:hyperlink>
      <w:r>
        <w:t xml:space="preserve"> приложения к настоящему приказу применяются при формировании </w:t>
      </w:r>
      <w:proofErr w:type="gramStart"/>
      <w:r>
        <w:t>отчетности</w:t>
      </w:r>
      <w:proofErr w:type="gramEnd"/>
      <w:r>
        <w:t xml:space="preserve"> по операциям системы казначейских платежей начиная с 1 января 2021 года.</w:t>
      </w:r>
    </w:p>
    <w:p w:rsidR="00585DDB" w:rsidRDefault="00585DDB">
      <w:pPr>
        <w:pStyle w:val="ConsPlusNormal"/>
        <w:ind w:firstLine="540"/>
        <w:jc w:val="both"/>
      </w:pPr>
    </w:p>
    <w:p w:rsidR="00585DDB" w:rsidRDefault="00585DDB">
      <w:pPr>
        <w:pStyle w:val="ConsPlusNormal"/>
        <w:jc w:val="right"/>
      </w:pPr>
      <w:r>
        <w:t>Министр</w:t>
      </w:r>
    </w:p>
    <w:p w:rsidR="00585DDB" w:rsidRDefault="00585DDB">
      <w:pPr>
        <w:pStyle w:val="ConsPlusNormal"/>
        <w:jc w:val="right"/>
      </w:pPr>
      <w:r>
        <w:t>А.Г.СИЛУАНОВ</w:t>
      </w:r>
    </w:p>
    <w:p w:rsidR="00585DDB" w:rsidRDefault="00585DDB">
      <w:pPr>
        <w:pStyle w:val="ConsPlusNormal"/>
        <w:ind w:firstLine="540"/>
        <w:jc w:val="both"/>
      </w:pPr>
    </w:p>
    <w:p w:rsidR="00585DDB" w:rsidRDefault="00585DDB">
      <w:pPr>
        <w:pStyle w:val="ConsPlusNormal"/>
        <w:ind w:firstLine="540"/>
        <w:jc w:val="both"/>
      </w:pPr>
    </w:p>
    <w:p w:rsidR="00585DDB" w:rsidRDefault="00585DDB">
      <w:pPr>
        <w:pStyle w:val="ConsPlusNormal"/>
        <w:ind w:firstLine="540"/>
        <w:jc w:val="both"/>
      </w:pPr>
    </w:p>
    <w:p w:rsidR="00585DDB" w:rsidRDefault="00585DDB">
      <w:pPr>
        <w:pStyle w:val="ConsPlusNormal"/>
        <w:ind w:firstLine="540"/>
        <w:jc w:val="both"/>
      </w:pPr>
    </w:p>
    <w:p w:rsidR="00585DDB" w:rsidRDefault="00585DDB">
      <w:pPr>
        <w:pStyle w:val="ConsPlusNormal"/>
        <w:ind w:firstLine="540"/>
        <w:jc w:val="both"/>
      </w:pPr>
    </w:p>
    <w:p w:rsidR="00585DDB" w:rsidRDefault="00585DDB">
      <w:pPr>
        <w:pStyle w:val="ConsPlusNormal"/>
        <w:jc w:val="right"/>
        <w:outlineLvl w:val="0"/>
      </w:pPr>
      <w:r>
        <w:t>Приложение</w:t>
      </w:r>
    </w:p>
    <w:p w:rsidR="00585DDB" w:rsidRDefault="00585DDB">
      <w:pPr>
        <w:pStyle w:val="ConsPlusNormal"/>
        <w:jc w:val="right"/>
      </w:pPr>
      <w:r>
        <w:t>к приказу Министерства финансов</w:t>
      </w:r>
    </w:p>
    <w:p w:rsidR="00585DDB" w:rsidRDefault="00585DDB">
      <w:pPr>
        <w:pStyle w:val="ConsPlusNormal"/>
        <w:jc w:val="right"/>
      </w:pPr>
      <w:r>
        <w:lastRenderedPageBreak/>
        <w:t>Российской Федерации</w:t>
      </w:r>
    </w:p>
    <w:p w:rsidR="00585DDB" w:rsidRDefault="00585DDB">
      <w:pPr>
        <w:pStyle w:val="ConsPlusNormal"/>
        <w:jc w:val="right"/>
      </w:pPr>
      <w:r>
        <w:t>от 30.06.2020 N 130н</w:t>
      </w:r>
    </w:p>
    <w:p w:rsidR="00585DDB" w:rsidRDefault="00585DDB">
      <w:pPr>
        <w:pStyle w:val="ConsPlusNormal"/>
        <w:jc w:val="right"/>
      </w:pPr>
    </w:p>
    <w:p w:rsidR="00585DDB" w:rsidRDefault="00585DDB">
      <w:pPr>
        <w:pStyle w:val="ConsPlusTitle"/>
        <w:jc w:val="center"/>
      </w:pPr>
      <w:bookmarkStart w:id="1" w:name="P36"/>
      <w:bookmarkEnd w:id="1"/>
      <w:r>
        <w:t>ИЗМЕНЕНИЯ,</w:t>
      </w:r>
    </w:p>
    <w:p w:rsidR="00585DDB" w:rsidRDefault="00585DDB">
      <w:pPr>
        <w:pStyle w:val="ConsPlusTitle"/>
        <w:jc w:val="center"/>
      </w:pPr>
      <w:r>
        <w:t xml:space="preserve">ВНОСИМЫЕ В ПРИКАЗ МИНИСТЕРСТВА ФИНАНСОВ </w:t>
      </w:r>
      <w:proofErr w:type="gramStart"/>
      <w:r>
        <w:t>РОССИЙСКОЙ</w:t>
      </w:r>
      <w:proofErr w:type="gramEnd"/>
    </w:p>
    <w:p w:rsidR="00585DDB" w:rsidRDefault="00585DDB">
      <w:pPr>
        <w:pStyle w:val="ConsPlusTitle"/>
        <w:jc w:val="center"/>
      </w:pPr>
      <w:r>
        <w:t>ФЕДЕРАЦИИ ОТ 31 ДЕКАБРЯ 2016 Г. N 256Н "ОБ УТВЕРЖДЕНИИ</w:t>
      </w:r>
    </w:p>
    <w:p w:rsidR="00585DDB" w:rsidRDefault="00585DDB">
      <w:pPr>
        <w:pStyle w:val="ConsPlusTitle"/>
        <w:jc w:val="center"/>
      </w:pPr>
      <w:r>
        <w:t>ФЕДЕРАЛЬНОГО СТАНДАРТА БУХГАЛТЕРСКОГО УЧЕТА ДЛЯ ОРГАНИЗАЦИЙ</w:t>
      </w:r>
    </w:p>
    <w:p w:rsidR="00585DDB" w:rsidRDefault="00585DDB">
      <w:pPr>
        <w:pStyle w:val="ConsPlusTitle"/>
        <w:jc w:val="center"/>
      </w:pPr>
      <w:r>
        <w:t>ГОСУДАРСТВЕННОГО СЕКТОРА "КОНЦЕПТУАЛЬНЫЕ ОСНОВЫ</w:t>
      </w:r>
    </w:p>
    <w:p w:rsidR="00585DDB" w:rsidRDefault="00585DDB">
      <w:pPr>
        <w:pStyle w:val="ConsPlusTitle"/>
        <w:jc w:val="center"/>
      </w:pPr>
      <w:r>
        <w:t>БУХГАЛТЕРСКОГО УЧЕТА И ОТЧЕТНОСТИ ОРГАНИЗАЦИЙ</w:t>
      </w:r>
    </w:p>
    <w:p w:rsidR="00585DDB" w:rsidRDefault="00585DDB">
      <w:pPr>
        <w:pStyle w:val="ConsPlusTitle"/>
        <w:jc w:val="center"/>
      </w:pPr>
      <w:r>
        <w:t>ГОСУДАРСТВЕННОГО СЕКТОРА"</w:t>
      </w:r>
    </w:p>
    <w:p w:rsidR="00585DDB" w:rsidRDefault="00585DDB">
      <w:pPr>
        <w:pStyle w:val="ConsPlusNormal"/>
        <w:jc w:val="center"/>
      </w:pPr>
    </w:p>
    <w:p w:rsidR="00585DDB" w:rsidRDefault="00585DDB">
      <w:pPr>
        <w:pStyle w:val="ConsPlusNormal"/>
        <w:ind w:firstLine="540"/>
        <w:jc w:val="both"/>
      </w:pPr>
      <w:r>
        <w:t xml:space="preserve">1. </w:t>
      </w:r>
      <w:proofErr w:type="gramStart"/>
      <w:r>
        <w:t xml:space="preserve">В </w:t>
      </w:r>
      <w:hyperlink r:id="rId12">
        <w:r>
          <w:rPr>
            <w:color w:val="0000FF"/>
          </w:rPr>
          <w:t>преамбуле</w:t>
        </w:r>
      </w:hyperlink>
      <w:r>
        <w:t xml:space="preserve"> слова "В соответствии со статьями 165 и 264.1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w:t>
      </w:r>
      <w:proofErr w:type="gramEnd"/>
      <w:r>
        <w:t xml:space="preserve"> 2016, N 27, ст. 4278), статьями 21 и 23 Федерального закона от 6 декабря 2011 г. N 402-ФЗ "О бухгалтерском учете" (Собрание законодательства Российской Федерации, 2011, N 50, ст. 7344; 2013, N 30, ст. 4084; N 44, ст. 5631), подпунктом 5.2.21(1)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заменить словами "В соответствии со </w:t>
      </w:r>
      <w:hyperlink r:id="rId13">
        <w:r>
          <w:rPr>
            <w:color w:val="0000FF"/>
          </w:rPr>
          <w:t>статьями 165</w:t>
        </w:r>
      </w:hyperlink>
      <w:r>
        <w:t xml:space="preserve"> и </w:t>
      </w:r>
      <w:hyperlink r:id="rId14">
        <w:r>
          <w:rPr>
            <w:color w:val="0000FF"/>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15">
        <w:r>
          <w:rPr>
            <w:color w:val="0000FF"/>
          </w:rPr>
          <w:t>статьями 21</w:t>
        </w:r>
      </w:hyperlink>
      <w:r>
        <w:t xml:space="preserve"> и </w:t>
      </w:r>
      <w:hyperlink r:id="rId16">
        <w:r>
          <w:rPr>
            <w:color w:val="0000FF"/>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7">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w:t>
      </w:r>
    </w:p>
    <w:p w:rsidR="00585DDB" w:rsidRDefault="00585DDB">
      <w:pPr>
        <w:pStyle w:val="ConsPlusNormal"/>
        <w:spacing w:before="220"/>
        <w:ind w:firstLine="540"/>
        <w:jc w:val="both"/>
      </w:pPr>
      <w:r>
        <w:t xml:space="preserve">2. В федеральном </w:t>
      </w:r>
      <w:hyperlink r:id="rId18">
        <w:r>
          <w:rPr>
            <w:color w:val="0000FF"/>
          </w:rPr>
          <w:t>стандарте</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утвержденном указанным приказом:</w:t>
      </w:r>
    </w:p>
    <w:p w:rsidR="00585DDB" w:rsidRDefault="00585DDB">
      <w:pPr>
        <w:pStyle w:val="ConsPlusNormal"/>
        <w:spacing w:before="220"/>
        <w:ind w:firstLine="540"/>
        <w:jc w:val="both"/>
      </w:pPr>
      <w:r>
        <w:t xml:space="preserve">2.1. </w:t>
      </w:r>
      <w:hyperlink r:id="rId19">
        <w:r>
          <w:rPr>
            <w:color w:val="0000FF"/>
          </w:rPr>
          <w:t>Абзац второй пункта 3</w:t>
        </w:r>
      </w:hyperlink>
      <w:r>
        <w:t xml:space="preserve"> изложить в следующей редакции:</w:t>
      </w:r>
    </w:p>
    <w:p w:rsidR="00585DDB" w:rsidRDefault="00585DDB">
      <w:pPr>
        <w:pStyle w:val="ConsPlusNormal"/>
        <w:spacing w:before="220"/>
        <w:ind w:firstLine="540"/>
        <w:jc w:val="both"/>
      </w:pPr>
      <w:r>
        <w:t>"государственные (муниципальные) бюджетные и автономные учреждения, иные организации бюджетной сферы, в том числе находящиеся за пределами Российской Федерации, осуществляющие согласно бюджетному законодательству Российской Федерации бюджетные полномочия по ведению бюджетного учета (далее - учреждения). Положения настоящего Стандарта, установленные в отношении учреждений,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585DDB" w:rsidRDefault="00585DDB">
      <w:pPr>
        <w:pStyle w:val="ConsPlusNormal"/>
        <w:spacing w:before="220"/>
        <w:ind w:firstLine="540"/>
        <w:jc w:val="both"/>
      </w:pPr>
      <w:r>
        <w:t xml:space="preserve">2.2. </w:t>
      </w:r>
      <w:hyperlink r:id="rId20">
        <w:r>
          <w:rPr>
            <w:color w:val="0000FF"/>
          </w:rPr>
          <w:t>Дополнить</w:t>
        </w:r>
      </w:hyperlink>
      <w:r>
        <w:t xml:space="preserve"> пунктом 4.1 следующего содержания:</w:t>
      </w:r>
    </w:p>
    <w:p w:rsidR="00585DDB" w:rsidRDefault="00585DDB">
      <w:pPr>
        <w:pStyle w:val="ConsPlusNormal"/>
        <w:spacing w:before="220"/>
        <w:ind w:firstLine="540"/>
        <w:jc w:val="both"/>
      </w:pPr>
      <w:r>
        <w:t>"4.1. В случае</w:t>
      </w:r>
      <w:proofErr w:type="gramStart"/>
      <w:r>
        <w:t>,</w:t>
      </w:r>
      <w:proofErr w:type="gramEnd"/>
      <w:r>
        <w:t xml:space="preserve"> если ведение бухгалтерского учета и (или) составление и (или) представление бухгалтерской (финансовой) отчетности, консолидированной бухгалтерской (финансовой) отчетности, иной обязательной отчетности, формируемой на основании данных бухгалтерского учета передано в соответствии с законодательством Российской Федерации иному государственному (муниципальному) учреждению (централизованной бухгалтерии), положения настоящего Стандарта, предусмотренные в отношении субъекта учета, субъекта отчетности (субъекта консолидированной отчетности), распространяются на централизованную бухгалтерию.";</w:t>
      </w:r>
    </w:p>
    <w:p w:rsidR="00585DDB" w:rsidRDefault="00585DDB">
      <w:pPr>
        <w:pStyle w:val="ConsPlusNormal"/>
        <w:spacing w:before="220"/>
        <w:ind w:firstLine="540"/>
        <w:jc w:val="both"/>
      </w:pPr>
      <w:r>
        <w:t xml:space="preserve">2.3. В </w:t>
      </w:r>
      <w:hyperlink r:id="rId21">
        <w:r>
          <w:rPr>
            <w:color w:val="0000FF"/>
          </w:rPr>
          <w:t>пункте 6</w:t>
        </w:r>
      </w:hyperlink>
      <w:r>
        <w:t>:</w:t>
      </w:r>
    </w:p>
    <w:p w:rsidR="00585DDB" w:rsidRDefault="00585DDB">
      <w:pPr>
        <w:pStyle w:val="ConsPlusNormal"/>
        <w:spacing w:before="220"/>
        <w:ind w:firstLine="540"/>
        <w:jc w:val="both"/>
      </w:pPr>
      <w:r>
        <w:lastRenderedPageBreak/>
        <w:t xml:space="preserve">2.3.1. В </w:t>
      </w:r>
      <w:hyperlink r:id="rId22">
        <w:r>
          <w:rPr>
            <w:color w:val="0000FF"/>
          </w:rPr>
          <w:t>абзаце втором</w:t>
        </w:r>
      </w:hyperlink>
      <w:r>
        <w:t xml:space="preserve"> после слов "бюджетного учета" дополнить словами "(плана счетов казначейского учета)";</w:t>
      </w:r>
    </w:p>
    <w:p w:rsidR="00585DDB" w:rsidRDefault="00585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5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DDB" w:rsidRDefault="00585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DDB" w:rsidRDefault="00585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DDB" w:rsidRDefault="00585DDB">
            <w:pPr>
              <w:pStyle w:val="ConsPlusNormal"/>
              <w:jc w:val="both"/>
            </w:pPr>
            <w:r>
              <w:rPr>
                <w:color w:val="392C69"/>
              </w:rPr>
              <w:t>КонсультантПлюс: примечание.</w:t>
            </w:r>
          </w:p>
          <w:p w:rsidR="00585DDB" w:rsidRDefault="00585DDB">
            <w:pPr>
              <w:pStyle w:val="ConsPlusNormal"/>
              <w:jc w:val="both"/>
            </w:pPr>
            <w:r>
              <w:rPr>
                <w:color w:val="392C69"/>
              </w:rPr>
              <w:t xml:space="preserve">П. 2.3.2 </w:t>
            </w:r>
            <w:hyperlink w:anchor="P22">
              <w:r>
                <w:rPr>
                  <w:color w:val="0000FF"/>
                </w:rPr>
                <w:t>применяется</w:t>
              </w:r>
            </w:hyperlink>
            <w:r>
              <w:rPr>
                <w:color w:val="392C69"/>
              </w:rPr>
              <w:t xml:space="preserve"> при формировании отчетности по операциям системы казначейских платежей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585DDB" w:rsidRDefault="00585DDB">
            <w:pPr>
              <w:pStyle w:val="ConsPlusNormal"/>
            </w:pPr>
          </w:p>
        </w:tc>
      </w:tr>
    </w:tbl>
    <w:p w:rsidR="00585DDB" w:rsidRDefault="00585DDB">
      <w:pPr>
        <w:pStyle w:val="ConsPlusNormal"/>
        <w:spacing w:before="280"/>
        <w:ind w:firstLine="540"/>
        <w:jc w:val="both"/>
      </w:pPr>
      <w:bookmarkStart w:id="2" w:name="P54"/>
      <w:bookmarkEnd w:id="2"/>
      <w:r>
        <w:t xml:space="preserve">2.3.2. </w:t>
      </w:r>
      <w:hyperlink r:id="rId23">
        <w:r>
          <w:rPr>
            <w:color w:val="0000FF"/>
          </w:rPr>
          <w:t>Абзац третий</w:t>
        </w:r>
      </w:hyperlink>
      <w:r>
        <w:t xml:space="preserve"> дополнить словами ", </w:t>
      </w:r>
      <w:proofErr w:type="gramStart"/>
      <w:r>
        <w:t>результатах</w:t>
      </w:r>
      <w:proofErr w:type="gramEnd"/>
      <w:r>
        <w:t xml:space="preserve"> управления остатками на едином казначейском счете";</w:t>
      </w:r>
    </w:p>
    <w:p w:rsidR="00585DDB" w:rsidRDefault="00585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5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DDB" w:rsidRDefault="00585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DDB" w:rsidRDefault="00585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DDB" w:rsidRDefault="00585DDB">
            <w:pPr>
              <w:pStyle w:val="ConsPlusNormal"/>
              <w:jc w:val="both"/>
            </w:pPr>
            <w:r>
              <w:rPr>
                <w:color w:val="392C69"/>
              </w:rPr>
              <w:t>КонсультантПлюс: примечание.</w:t>
            </w:r>
          </w:p>
          <w:p w:rsidR="00585DDB" w:rsidRDefault="00585DDB">
            <w:pPr>
              <w:pStyle w:val="ConsPlusNormal"/>
              <w:jc w:val="both"/>
            </w:pPr>
            <w:r>
              <w:rPr>
                <w:color w:val="392C69"/>
              </w:rPr>
              <w:t xml:space="preserve">П. 2.3.3 </w:t>
            </w:r>
            <w:hyperlink w:anchor="P22">
              <w:r>
                <w:rPr>
                  <w:color w:val="0000FF"/>
                </w:rPr>
                <w:t>применяется</w:t>
              </w:r>
            </w:hyperlink>
            <w:r>
              <w:rPr>
                <w:color w:val="392C69"/>
              </w:rPr>
              <w:t xml:space="preserve"> при формировании отчетности по операциям системы казначейских платежей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585DDB" w:rsidRDefault="00585DDB">
            <w:pPr>
              <w:pStyle w:val="ConsPlusNormal"/>
            </w:pPr>
          </w:p>
        </w:tc>
      </w:tr>
    </w:tbl>
    <w:p w:rsidR="00585DDB" w:rsidRDefault="00585DDB">
      <w:pPr>
        <w:pStyle w:val="ConsPlusNormal"/>
        <w:spacing w:before="280"/>
        <w:ind w:firstLine="540"/>
        <w:jc w:val="both"/>
      </w:pPr>
      <w:bookmarkStart w:id="3" w:name="P57"/>
      <w:bookmarkEnd w:id="3"/>
      <w:r>
        <w:t xml:space="preserve">2.3.3. </w:t>
      </w:r>
      <w:hyperlink r:id="rId24">
        <w:r>
          <w:rPr>
            <w:color w:val="0000FF"/>
          </w:rPr>
          <w:t>Абзац четвертый</w:t>
        </w:r>
      </w:hyperlink>
      <w:r>
        <w:t xml:space="preserve"> дополнить словами "(</w:t>
      </w:r>
      <w:proofErr w:type="gramStart"/>
      <w:r>
        <w:t>движении</w:t>
      </w:r>
      <w:proofErr w:type="gramEnd"/>
      <w:r>
        <w:t xml:space="preserve"> денежных средств в системе казначейских платежей)";</w:t>
      </w:r>
    </w:p>
    <w:p w:rsidR="00585DDB" w:rsidRDefault="00585DDB">
      <w:pPr>
        <w:pStyle w:val="ConsPlusNormal"/>
        <w:spacing w:before="220"/>
        <w:ind w:firstLine="540"/>
        <w:jc w:val="both"/>
      </w:pPr>
      <w:r>
        <w:t xml:space="preserve">2.4. В </w:t>
      </w:r>
      <w:hyperlink r:id="rId25">
        <w:r>
          <w:rPr>
            <w:color w:val="0000FF"/>
          </w:rPr>
          <w:t>пункте 14</w:t>
        </w:r>
      </w:hyperlink>
      <w:r>
        <w:t>:</w:t>
      </w:r>
    </w:p>
    <w:p w:rsidR="00585DDB" w:rsidRDefault="00585DDB">
      <w:pPr>
        <w:pStyle w:val="ConsPlusNormal"/>
        <w:spacing w:before="220"/>
        <w:ind w:firstLine="540"/>
        <w:jc w:val="both"/>
      </w:pPr>
      <w:r>
        <w:t xml:space="preserve">2.4.1. </w:t>
      </w:r>
      <w:hyperlink r:id="rId26">
        <w:r>
          <w:rPr>
            <w:color w:val="0000FF"/>
          </w:rPr>
          <w:t>Абзац первый</w:t>
        </w:r>
      </w:hyperlink>
      <w:r>
        <w:t xml:space="preserve"> изложить в следующей редакции:</w:t>
      </w:r>
    </w:p>
    <w:p w:rsidR="00585DDB" w:rsidRDefault="00585DDB">
      <w:pPr>
        <w:pStyle w:val="ConsPlusNormal"/>
        <w:spacing w:before="220"/>
        <w:ind w:firstLine="540"/>
        <w:jc w:val="both"/>
      </w:pPr>
      <w:r>
        <w:t>"14. В случае</w:t>
      </w:r>
      <w:proofErr w:type="gramStart"/>
      <w:r>
        <w:t>,</w:t>
      </w:r>
      <w:proofErr w:type="gramEnd"/>
      <w:r>
        <w:t xml:space="preserve"> если ведение бухгалтерского учета и (или) составление бухгалтерской (финансовой) отчетности передано в соответствии с законодательством Российской Федерации иному учреждению (централизованной бухгалтерии), совокупность способов ведения централизованной бухгалтерией бухгалтерского учета субъектов учета, в отношении которых централизованная бухгалтерия осуществляет ведение бухгалтерского учета (далее - субъекты централизованного учета), составляет единую учетную политику при централизации учета. </w:t>
      </w:r>
      <w:proofErr w:type="gramStart"/>
      <w:r>
        <w:t xml:space="preserve">Единая учетная политика при централизации учета формируется централизованной бухгалтерией с учетом положений настоящего Стандарта, иных федеральных стандартов бухгалтерского учета государственных финансов, единой методологии бюджетного учета и бюджетной отчетности, установленной в соответствии с бюджетным законодательством Российской Федерации, и </w:t>
      </w:r>
      <w:hyperlink r:id="rId27">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&lt;1&gt; (далее - нормативные правовые акты, регулирующие ведение бухгалтерского</w:t>
      </w:r>
      <w:proofErr w:type="gramEnd"/>
      <w:r>
        <w:t xml:space="preserve"> </w:t>
      </w:r>
      <w:proofErr w:type="gramStart"/>
      <w:r>
        <w:t>учета и составление бухгалтерской (финансовой) отчетности), а также в случае передачи Федеральному казначейству, финансовому органу субъекта Российской Федерации, финансовому органу муниципального образования (далее - уполномоченные органы)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w:t>
      </w:r>
      <w:proofErr w:type="gramEnd"/>
      <w:r>
        <w:t xml:space="preserve"> </w:t>
      </w:r>
      <w:proofErr w:type="gramStart"/>
      <w:r>
        <w:t xml:space="preserve">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с учетом общих </w:t>
      </w:r>
      <w:hyperlink r:id="rId28">
        <w:r>
          <w:rPr>
            <w:color w:val="0000FF"/>
          </w:rPr>
          <w:t>требований</w:t>
        </w:r>
      </w:hyperlink>
      <w:r>
        <w:t xml:space="preserve"> к передаче таких полномочий, установленных Правительством Российской Федерации</w:t>
      </w:r>
      <w:proofErr w:type="gramEnd"/>
      <w:r>
        <w:t xml:space="preserve"> &lt;1.1&gt;.";</w:t>
      </w:r>
    </w:p>
    <w:p w:rsidR="00585DDB" w:rsidRDefault="00585DDB">
      <w:pPr>
        <w:pStyle w:val="ConsPlusNormal"/>
        <w:spacing w:before="220"/>
        <w:ind w:firstLine="540"/>
        <w:jc w:val="both"/>
      </w:pPr>
      <w:r>
        <w:t xml:space="preserve">2.4.2. В </w:t>
      </w:r>
      <w:hyperlink r:id="rId29">
        <w:r>
          <w:rPr>
            <w:color w:val="0000FF"/>
          </w:rPr>
          <w:t>абзаце втором</w:t>
        </w:r>
      </w:hyperlink>
      <w:r>
        <w:t xml:space="preserve"> слова "централизованной бухгалтерией" заменить словами "уполномоченными органами (централизованной бухгалтерией)";</w:t>
      </w:r>
    </w:p>
    <w:p w:rsidR="00585DDB" w:rsidRDefault="00585DDB">
      <w:pPr>
        <w:pStyle w:val="ConsPlusNormal"/>
        <w:spacing w:before="220"/>
        <w:ind w:firstLine="540"/>
        <w:jc w:val="both"/>
      </w:pPr>
      <w:r>
        <w:t xml:space="preserve">2.5. </w:t>
      </w:r>
      <w:hyperlink r:id="rId30">
        <w:r>
          <w:rPr>
            <w:color w:val="0000FF"/>
          </w:rPr>
          <w:t>Сноску 1</w:t>
        </w:r>
      </w:hyperlink>
      <w:r>
        <w:t xml:space="preserve"> изложить в следующей редакции:</w:t>
      </w:r>
    </w:p>
    <w:p w:rsidR="00585DDB" w:rsidRDefault="00585DDB">
      <w:pPr>
        <w:pStyle w:val="ConsPlusNormal"/>
        <w:spacing w:before="220"/>
        <w:ind w:firstLine="540"/>
        <w:jc w:val="both"/>
      </w:pPr>
      <w:proofErr w:type="gramStart"/>
      <w:r>
        <w:lastRenderedPageBreak/>
        <w:t xml:space="preserve">"&lt;1&gt; Утверждена </w:t>
      </w:r>
      <w:hyperlink r:id="rId31">
        <w:r>
          <w:rPr>
            <w:color w:val="0000FF"/>
          </w:rPr>
          <w:t>приказом</w:t>
        </w:r>
      </w:hyperlink>
      <w: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w:t>
      </w:r>
      <w:proofErr w:type="gramEnd"/>
      <w:r>
        <w:t xml:space="preserve"> (</w:t>
      </w:r>
      <w:proofErr w:type="gramStart"/>
      <w:r>
        <w:t>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w:t>
      </w:r>
      <w:proofErr w:type="gramEnd"/>
      <w:r>
        <w:t xml:space="preserve"> </w:t>
      </w:r>
      <w:proofErr w:type="gramStart"/>
      <w:r>
        <w:t>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w:t>
      </w:r>
      <w:proofErr w:type="gramEnd"/>
      <w:r>
        <w:t xml:space="preserve"> </w:t>
      </w:r>
      <w:proofErr w:type="gramStart"/>
      <w:r>
        <w:t>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w:t>
      </w:r>
      <w:proofErr w:type="gramEnd"/>
      <w:r>
        <w:t>.,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585DDB" w:rsidRDefault="00585DDB">
      <w:pPr>
        <w:pStyle w:val="ConsPlusNormal"/>
        <w:spacing w:before="220"/>
        <w:ind w:firstLine="540"/>
        <w:jc w:val="both"/>
      </w:pPr>
      <w:r>
        <w:t xml:space="preserve">2.6. </w:t>
      </w:r>
      <w:hyperlink r:id="rId32">
        <w:r>
          <w:rPr>
            <w:color w:val="0000FF"/>
          </w:rPr>
          <w:t>Дополнить</w:t>
        </w:r>
      </w:hyperlink>
      <w:r>
        <w:t xml:space="preserve"> сноской 1.1 следующего содержания:</w:t>
      </w:r>
    </w:p>
    <w:p w:rsidR="00585DDB" w:rsidRDefault="00585DDB">
      <w:pPr>
        <w:pStyle w:val="ConsPlusNormal"/>
        <w:spacing w:before="220"/>
        <w:ind w:firstLine="540"/>
        <w:jc w:val="both"/>
      </w:pPr>
      <w:proofErr w:type="gramStart"/>
      <w:r>
        <w:t xml:space="preserve">"&lt;1.1&gt; </w:t>
      </w:r>
      <w:hyperlink r:id="rId33">
        <w:r>
          <w:rPr>
            <w:color w:val="0000FF"/>
          </w:rPr>
          <w:t>Постановление</w:t>
        </w:r>
      </w:hyperlink>
      <w:r>
        <w:t xml:space="preserve"> Правительства Российской Федерации от 27 декабря 2019 г. N 1890 "Об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w:t>
      </w:r>
      <w:proofErr w:type="gramEnd"/>
      <w:r>
        <w:t xml:space="preserve">, </w:t>
      </w:r>
      <w:proofErr w:type="gramStart"/>
      <w:r>
        <w:t>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(Собрание законодательства Российской Федерации, 2020, N 1, ст. 78).";</w:t>
      </w:r>
      <w:proofErr w:type="gramEnd"/>
    </w:p>
    <w:p w:rsidR="00585DDB" w:rsidRDefault="00585DDB">
      <w:pPr>
        <w:pStyle w:val="ConsPlusNormal"/>
        <w:spacing w:before="220"/>
        <w:ind w:firstLine="540"/>
        <w:jc w:val="both"/>
      </w:pPr>
      <w:r>
        <w:t xml:space="preserve">2.7. В </w:t>
      </w:r>
      <w:hyperlink r:id="rId34">
        <w:r>
          <w:rPr>
            <w:color w:val="0000FF"/>
          </w:rPr>
          <w:t>пункте 19</w:t>
        </w:r>
      </w:hyperlink>
      <w:r>
        <w:t>:</w:t>
      </w:r>
    </w:p>
    <w:p w:rsidR="00585DDB" w:rsidRDefault="00585DDB">
      <w:pPr>
        <w:pStyle w:val="ConsPlusNormal"/>
        <w:spacing w:before="220"/>
        <w:ind w:firstLine="540"/>
        <w:jc w:val="both"/>
      </w:pPr>
      <w:r>
        <w:t xml:space="preserve">2.7.1. В </w:t>
      </w:r>
      <w:hyperlink r:id="rId35">
        <w:r>
          <w:rPr>
            <w:color w:val="0000FF"/>
          </w:rPr>
          <w:t>абзаце втором</w:t>
        </w:r>
      </w:hyperlink>
      <w:r>
        <w:t xml:space="preserve"> слова "для организаций государственного сектора" заменить словами "государственных финансов";</w:t>
      </w:r>
    </w:p>
    <w:p w:rsidR="00585DDB" w:rsidRDefault="00585DDB">
      <w:pPr>
        <w:pStyle w:val="ConsPlusNormal"/>
        <w:spacing w:before="220"/>
        <w:ind w:firstLine="540"/>
        <w:jc w:val="both"/>
      </w:pPr>
      <w:r>
        <w:t xml:space="preserve">2.7.2. В </w:t>
      </w:r>
      <w:hyperlink r:id="rId36">
        <w:r>
          <w:rPr>
            <w:color w:val="0000FF"/>
          </w:rPr>
          <w:t>абзаце третьем</w:t>
        </w:r>
      </w:hyperlink>
      <w:r>
        <w:t xml:space="preserve"> после слов "Рабочим планом счетов субъекта учета" дополнить словами "или Рабочим планом счетов централизованного бухгалтерского учета (далее при совместном упоминании - Рабочий план счетов)";</w:t>
      </w:r>
    </w:p>
    <w:p w:rsidR="00585DDB" w:rsidRDefault="00585DDB">
      <w:pPr>
        <w:pStyle w:val="ConsPlusNormal"/>
        <w:spacing w:before="220"/>
        <w:ind w:firstLine="540"/>
        <w:jc w:val="both"/>
      </w:pPr>
      <w:r>
        <w:t xml:space="preserve">2.7.3. В </w:t>
      </w:r>
      <w:hyperlink r:id="rId37">
        <w:r>
          <w:rPr>
            <w:color w:val="0000FF"/>
          </w:rPr>
          <w:t>абзаце четвертом</w:t>
        </w:r>
      </w:hyperlink>
      <w:r>
        <w:t xml:space="preserve"> слова "Рабочего плана счетов субъекта учета" заменить словами "Рабочего плана счетов";</w:t>
      </w:r>
    </w:p>
    <w:p w:rsidR="00585DDB" w:rsidRDefault="00585DDB">
      <w:pPr>
        <w:pStyle w:val="ConsPlusNormal"/>
        <w:spacing w:before="220"/>
        <w:ind w:firstLine="540"/>
        <w:jc w:val="both"/>
      </w:pPr>
      <w:r>
        <w:t xml:space="preserve">2.8. В </w:t>
      </w:r>
      <w:hyperlink r:id="rId38">
        <w:r>
          <w:rPr>
            <w:color w:val="0000FF"/>
          </w:rPr>
          <w:t>пункте 22</w:t>
        </w:r>
      </w:hyperlink>
      <w:r>
        <w:t xml:space="preserve"> слова ", организацией (централизованной бухгалтерией), устанавливается субъектом учета в рамках формирования его учетной политики" заменить словами "(централизованной бухгалтерией), устанавливается";</w:t>
      </w:r>
    </w:p>
    <w:p w:rsidR="00585DDB" w:rsidRDefault="00585DDB">
      <w:pPr>
        <w:pStyle w:val="ConsPlusNormal"/>
        <w:spacing w:before="220"/>
        <w:ind w:firstLine="540"/>
        <w:jc w:val="both"/>
      </w:pPr>
      <w:r>
        <w:lastRenderedPageBreak/>
        <w:t xml:space="preserve">2.9. В </w:t>
      </w:r>
      <w:hyperlink r:id="rId39">
        <w:r>
          <w:rPr>
            <w:color w:val="0000FF"/>
          </w:rPr>
          <w:t>пункте 32</w:t>
        </w:r>
      </w:hyperlink>
      <w:r>
        <w:t>:</w:t>
      </w:r>
    </w:p>
    <w:p w:rsidR="00585DDB" w:rsidRDefault="00585DDB">
      <w:pPr>
        <w:pStyle w:val="ConsPlusNormal"/>
        <w:spacing w:before="220"/>
        <w:ind w:firstLine="540"/>
        <w:jc w:val="both"/>
      </w:pPr>
      <w:r>
        <w:t xml:space="preserve">2.9.1. </w:t>
      </w:r>
      <w:proofErr w:type="gramStart"/>
      <w:r>
        <w:t xml:space="preserve">В </w:t>
      </w:r>
      <w:hyperlink r:id="rId40">
        <w:r>
          <w:rPr>
            <w:color w:val="0000FF"/>
          </w:rPr>
          <w:t>абзаце первом</w:t>
        </w:r>
      </w:hyperlink>
      <w:r>
        <w:t xml:space="preserve"> слова "электронной подписью" заменить словами "электронной подписью либо в случаях, предусмотренных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простой электронной подписью (далее - электронный первичный учетный документ, электронный регистр, вместе - электронные документы)";</w:t>
      </w:r>
      <w:proofErr w:type="gramEnd"/>
    </w:p>
    <w:p w:rsidR="00585DDB" w:rsidRDefault="00585DDB">
      <w:pPr>
        <w:pStyle w:val="ConsPlusNormal"/>
        <w:spacing w:before="220"/>
        <w:ind w:firstLine="540"/>
        <w:jc w:val="both"/>
      </w:pPr>
      <w:r>
        <w:t xml:space="preserve">2.9.2. </w:t>
      </w:r>
      <w:hyperlink r:id="rId41">
        <w:r>
          <w:rPr>
            <w:color w:val="0000FF"/>
          </w:rPr>
          <w:t>Дополнить</w:t>
        </w:r>
      </w:hyperlink>
      <w:r>
        <w:t xml:space="preserve"> абзацами следующего содержания:</w:t>
      </w:r>
    </w:p>
    <w:p w:rsidR="00585DDB" w:rsidRDefault="00585DDB">
      <w:pPr>
        <w:pStyle w:val="ConsPlusNormal"/>
        <w:spacing w:before="220"/>
        <w:ind w:firstLine="540"/>
        <w:jc w:val="both"/>
      </w:pPr>
      <w:r>
        <w:t>"В случае</w:t>
      </w:r>
      <w:proofErr w:type="gramStart"/>
      <w:r>
        <w:t>,</w:t>
      </w:r>
      <w:proofErr w:type="gramEnd"/>
      <w:r>
        <w:t xml:space="preserve">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585DDB" w:rsidRDefault="00585DDB">
      <w:pPr>
        <w:pStyle w:val="ConsPlusNormal"/>
        <w:spacing w:before="220"/>
        <w:ind w:firstLine="540"/>
        <w:jc w:val="both"/>
      </w:pPr>
      <w:r>
        <w:t>Копии электронных документов на бумажном носителе заверяются в соответствии с положениями учетной политики субъекта учета (единой учетной политикой при централизации учета) (далее при совместном упоминании - учетная политика).</w:t>
      </w:r>
    </w:p>
    <w:p w:rsidR="00585DDB" w:rsidRDefault="00585DDB">
      <w:pPr>
        <w:pStyle w:val="ConsPlusNormal"/>
        <w:spacing w:before="220"/>
        <w:ind w:firstLine="540"/>
        <w:jc w:val="both"/>
      </w:pPr>
      <w:r>
        <w:t>Электронные документы, форма которых предусматривает наличие нескольких подписей, включая подписи уполномоченных лиц субъекта учета, проставляемые для придания документу юридической силы (далее - утверждающие подписи субъекта учета), содержащие простые электронные подписи, принимаются к бухгалтерскому учету при условии подписания указанных документов утверждающими подписями субъекта учета в виде квалифицированных электронных подписей.</w:t>
      </w:r>
    </w:p>
    <w:p w:rsidR="00585DDB" w:rsidRDefault="00585DDB">
      <w:pPr>
        <w:pStyle w:val="ConsPlusNormal"/>
        <w:spacing w:before="220"/>
        <w:ind w:firstLine="540"/>
        <w:jc w:val="both"/>
      </w:pPr>
      <w:proofErr w:type="gramStart"/>
      <w:r>
        <w:t>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случае их соответствия положениям, предусмотренным пунктом 26 настоящего Стандарта, и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w:t>
      </w:r>
      <w:proofErr w:type="gramEnd"/>
    </w:p>
    <w:p w:rsidR="00585DDB" w:rsidRDefault="00585DDB">
      <w:pPr>
        <w:pStyle w:val="ConsPlusNormal"/>
        <w:spacing w:before="220"/>
        <w:ind w:firstLine="540"/>
        <w:jc w:val="both"/>
      </w:pPr>
      <w:r>
        <w:t xml:space="preserve">2.10. </w:t>
      </w:r>
      <w:hyperlink r:id="rId42">
        <w:r>
          <w:rPr>
            <w:color w:val="0000FF"/>
          </w:rPr>
          <w:t>Пункт 52</w:t>
        </w:r>
      </w:hyperlink>
      <w:r>
        <w:t xml:space="preserve"> дополнить абзацами следующего содержания:</w:t>
      </w:r>
    </w:p>
    <w:p w:rsidR="00585DDB" w:rsidRDefault="00585DDB">
      <w:pPr>
        <w:pStyle w:val="ConsPlusNormal"/>
        <w:spacing w:before="220"/>
        <w:ind w:firstLine="540"/>
        <w:jc w:val="both"/>
      </w:pPr>
      <w:r>
        <w:t>"Первоначальной стоимостью активов или обязательств,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активы (возникновение обязательств).</w:t>
      </w:r>
    </w:p>
    <w:p w:rsidR="00585DDB" w:rsidRDefault="00585DDB">
      <w:pPr>
        <w:pStyle w:val="ConsPlusNormal"/>
        <w:spacing w:before="220"/>
        <w:ind w:firstLine="540"/>
        <w:jc w:val="both"/>
      </w:pPr>
      <w:proofErr w:type="gramStart"/>
      <w:r>
        <w:t>В случае если объекты бухгалтерского учета, возникшие в результате необменных операций,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а также в случаях, предусмотренных законодательством Российской Федерации, оценка указанных объектов бухгалтерского учета при признании в бухгалтерском учете осуществляется по стоимости, по которой данные объекты учитывались у предыдущего правообладателя</w:t>
      </w:r>
      <w:proofErr w:type="gramEnd"/>
      <w:r>
        <w:t xml:space="preserve"> (балансодержателя).</w:t>
      </w:r>
    </w:p>
    <w:p w:rsidR="00585DDB" w:rsidRDefault="00585DDB">
      <w:pPr>
        <w:pStyle w:val="ConsPlusNormal"/>
        <w:spacing w:before="220"/>
        <w:ind w:firstLine="540"/>
        <w:jc w:val="both"/>
      </w:pPr>
      <w:r>
        <w:t>При условии, если данные о стоимости приобретаемых в результате 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585DDB" w:rsidRDefault="00585DDB">
      <w:pPr>
        <w:pStyle w:val="ConsPlusNormal"/>
        <w:spacing w:before="220"/>
        <w:ind w:firstLine="540"/>
        <w:jc w:val="both"/>
      </w:pPr>
      <w:proofErr w:type="gramStart"/>
      <w:r>
        <w:lastRenderedPageBreak/>
        <w:t>Активы и (или) обязательства, полученные субъектом учета от собственника (учредителя), иной организации бюджетной сферы, в том числе в результате реорганизации учреждений,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активы, обязательства (в передаточных документах).</w:t>
      </w:r>
      <w:proofErr w:type="gramEnd"/>
    </w:p>
    <w:p w:rsidR="00585DDB" w:rsidRDefault="00585DDB">
      <w:pPr>
        <w:pStyle w:val="ConsPlusNormal"/>
        <w:spacing w:before="220"/>
        <w:ind w:firstLine="540"/>
        <w:jc w:val="both"/>
      </w:pPr>
      <w:r>
        <w:t>Активы, предназначенные для отчуждения не в пользу организаций бюджетной сферы, в том числе при условии принятия решения об отчуждении после признания в бухгалтерском учете активов по стоимости фактических вложений (стоимости, по которой указанные активы учитывались у предыдущего правообладателя, условной оценке), отражаются в бухгалтерском учете по справедливой стоимости.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roofErr w:type="gramStart"/>
      <w:r>
        <w:t>.".</w:t>
      </w:r>
      <w:proofErr w:type="gramEnd"/>
    </w:p>
    <w:p w:rsidR="00585DDB" w:rsidRDefault="00585DDB">
      <w:pPr>
        <w:pStyle w:val="ConsPlusNormal"/>
        <w:jc w:val="both"/>
      </w:pPr>
    </w:p>
    <w:p w:rsidR="00585DDB" w:rsidRDefault="00585DDB">
      <w:pPr>
        <w:pStyle w:val="ConsPlusNormal"/>
        <w:jc w:val="both"/>
      </w:pPr>
    </w:p>
    <w:p w:rsidR="00585DDB" w:rsidRDefault="00585DDB">
      <w:pPr>
        <w:pStyle w:val="ConsPlusNormal"/>
        <w:pBdr>
          <w:bottom w:val="single" w:sz="6" w:space="0" w:color="auto"/>
        </w:pBdr>
        <w:spacing w:before="100" w:after="100"/>
        <w:jc w:val="both"/>
        <w:rPr>
          <w:sz w:val="2"/>
          <w:szCs w:val="2"/>
        </w:rPr>
      </w:pPr>
    </w:p>
    <w:p w:rsidR="004E2D24" w:rsidRDefault="004E2D24">
      <w:bookmarkStart w:id="4" w:name="_GoBack"/>
      <w:bookmarkEnd w:id="4"/>
    </w:p>
    <w:sectPr w:rsidR="004E2D24" w:rsidSect="00F2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DB"/>
    <w:rsid w:val="004E2D24"/>
    <w:rsid w:val="0058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D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5D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5DD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D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5D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5D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4E72532045F110F95B70855C4EDA10B92A434016E414D9275F31A6F1E642369256BE90224D62A9C1C94C2871620083B9015B3EF4DADACE8d4M" TargetMode="External"/><Relationship Id="rId13" Type="http://schemas.openxmlformats.org/officeDocument/2006/relationships/hyperlink" Target="consultantplus://offline/ref=04D4E72532045F110F95B70855C4EDA10B96A4340C69414D9275F31A6F1E642369256BE90226D22A9F1C94C2871620083B9015B3EF4DADACE8d4M" TargetMode="External"/><Relationship Id="rId18" Type="http://schemas.openxmlformats.org/officeDocument/2006/relationships/hyperlink" Target="consultantplus://offline/ref=04D4E72532045F110F95B70855C4EDA10C92AD310569414D9275F31A6F1E642369256BE90224D72C9A1C94C2871620083B9015B3EF4DADACE8d4M" TargetMode="External"/><Relationship Id="rId26" Type="http://schemas.openxmlformats.org/officeDocument/2006/relationships/hyperlink" Target="consultantplus://offline/ref=04D4E72532045F110F95B70855C4EDA10C92AD310569414D9275F31A6F1E642369256BEE09708669CE1AC09ADD422C16308E16EBd1M" TargetMode="External"/><Relationship Id="rId39" Type="http://schemas.openxmlformats.org/officeDocument/2006/relationships/hyperlink" Target="consultantplus://offline/ref=04D4E72532045F110F95B70855C4EDA10C92AD310569414D9275F31A6F1E642369256BE90224D7249F1C94C2871620083B9015B3EF4DADACE8d4M" TargetMode="External"/><Relationship Id="rId3" Type="http://schemas.openxmlformats.org/officeDocument/2006/relationships/settings" Target="settings.xml"/><Relationship Id="rId21" Type="http://schemas.openxmlformats.org/officeDocument/2006/relationships/hyperlink" Target="consultantplus://offline/ref=04D4E72532045F110F95B70855C4EDA10C92AD310569414D9275F31A6F1E642369256BE90224D72F981C94C2871620083B9015B3EF4DADACE8d4M" TargetMode="External"/><Relationship Id="rId34" Type="http://schemas.openxmlformats.org/officeDocument/2006/relationships/hyperlink" Target="consultantplus://offline/ref=04D4E72532045F110F95B70855C4EDA10C92AD310569414D9275F31A6F1E642369256BE90224D72B9A1C94C2871620083B9015B3EF4DADACE8d4M" TargetMode="External"/><Relationship Id="rId42" Type="http://schemas.openxmlformats.org/officeDocument/2006/relationships/hyperlink" Target="consultantplus://offline/ref=04D4E72532045F110F95B70855C4EDA10C92AD310569414D9275F31A6F1E642369256BE90224D62E9C1C94C2871620083B9015B3EF4DADACE8d4M" TargetMode="External"/><Relationship Id="rId7" Type="http://schemas.openxmlformats.org/officeDocument/2006/relationships/hyperlink" Target="consultantplus://offline/ref=04D4E72532045F110F95B70855C4EDA10B96A4340C69414D9275F31A6F1E642369256BEA0423D326CF4684C6CE432416338F0AB0F14DEAdEM" TargetMode="External"/><Relationship Id="rId12" Type="http://schemas.openxmlformats.org/officeDocument/2006/relationships/hyperlink" Target="consultantplus://offline/ref=04D4E72532045F110F95B70855C4EDA10C92AD310569414D9275F31A6F1E642369256BE90224D72D9E1C94C2871620083B9015B3EF4DADACE8d4M" TargetMode="External"/><Relationship Id="rId17" Type="http://schemas.openxmlformats.org/officeDocument/2006/relationships/hyperlink" Target="consultantplus://offline/ref=04D4E72532045F110F95B70855C4EDA10B93AC3D0064414D9275F31A6F1E642369256BE0032F837CDF42CD93CA5D2C092C8C14B0EFd2M" TargetMode="External"/><Relationship Id="rId25" Type="http://schemas.openxmlformats.org/officeDocument/2006/relationships/hyperlink" Target="consultantplus://offline/ref=04D4E72532045F110F95B70855C4EDA10C92AD310569414D9275F31A6F1E642369256BEE09708669CE1AC09ADD422C16308E16EBd1M" TargetMode="External"/><Relationship Id="rId33" Type="http://schemas.openxmlformats.org/officeDocument/2006/relationships/hyperlink" Target="consultantplus://offline/ref=04D4E72532045F110F95B70855C4EDA10C94A734036B414D9275F31A6F1E64237B2533E5022DC92C9A09C293C1E4d0M" TargetMode="External"/><Relationship Id="rId38" Type="http://schemas.openxmlformats.org/officeDocument/2006/relationships/hyperlink" Target="consultantplus://offline/ref=04D4E72532045F110F95B70855C4EDA10C92AD310569414D9275F31A6F1E642369256BE90224D72B931C94C2871620083B9015B3EF4DADACE8d4M" TargetMode="External"/><Relationship Id="rId2" Type="http://schemas.microsoft.com/office/2007/relationships/stylesWithEffects" Target="stylesWithEffects.xml"/><Relationship Id="rId16" Type="http://schemas.openxmlformats.org/officeDocument/2006/relationships/hyperlink" Target="consultantplus://offline/ref=04D4E72532045F110F95B70855C4EDA10B92A434016E414D9275F31A6F1E642369256BE90224D52C991C94C2871620083B9015B3EF4DADACE8d4M" TargetMode="External"/><Relationship Id="rId20" Type="http://schemas.openxmlformats.org/officeDocument/2006/relationships/hyperlink" Target="consultantplus://offline/ref=04D4E72532045F110F95B70855C4EDA10C92AD310569414D9275F31A6F1E642369256BE90224D72C9A1C94C2871620083B9015B3EF4DADACE8d4M" TargetMode="External"/><Relationship Id="rId29" Type="http://schemas.openxmlformats.org/officeDocument/2006/relationships/hyperlink" Target="consultantplus://offline/ref=04D4E72532045F110F95B70855C4EDA10C92AD310569414D9275F31A6F1E642369256BEF09708669CE1AC09ADD422C16308E16EBd1M" TargetMode="External"/><Relationship Id="rId41" Type="http://schemas.openxmlformats.org/officeDocument/2006/relationships/hyperlink" Target="consultantplus://offline/ref=04D4E72532045F110F95B70855C4EDA10C92AD310569414D9275F31A6F1E642369256BE90224D7249F1C94C2871620083B9015B3EF4DADACE8d4M" TargetMode="External"/><Relationship Id="rId1" Type="http://schemas.openxmlformats.org/officeDocument/2006/relationships/styles" Target="styles.xml"/><Relationship Id="rId6" Type="http://schemas.openxmlformats.org/officeDocument/2006/relationships/hyperlink" Target="consultantplus://offline/ref=04D4E72532045F110F95B70855C4EDA10B96A4340C69414D9275F31A6F1E642369256BE90226D22A9F1C94C2871620083B9015B3EF4DADACE8d4M" TargetMode="External"/><Relationship Id="rId11" Type="http://schemas.openxmlformats.org/officeDocument/2006/relationships/hyperlink" Target="consultantplus://offline/ref=04D4E72532045F110F95B70855C4EDA10C92AD310569414D9275F31A6F1E64237B2533E5022DC92C9A09C293C1E4d0M" TargetMode="External"/><Relationship Id="rId24" Type="http://schemas.openxmlformats.org/officeDocument/2006/relationships/hyperlink" Target="consultantplus://offline/ref=04D4E72532045F110F95B70855C4EDA10C92AD310569414D9275F31A6F1E642369256BE90224D72F9D1C94C2871620083B9015B3EF4DADACE8d4M" TargetMode="External"/><Relationship Id="rId32" Type="http://schemas.openxmlformats.org/officeDocument/2006/relationships/hyperlink" Target="consultantplus://offline/ref=04D4E72532045F110F95B70855C4EDA10C92AD310569414D9275F31A6F1E642369256BEE09708669CE1AC09ADD422C16308E16EBd1M" TargetMode="External"/><Relationship Id="rId37" Type="http://schemas.openxmlformats.org/officeDocument/2006/relationships/hyperlink" Target="consultantplus://offline/ref=04D4E72532045F110F95B70855C4EDA10C92AD310569414D9275F31A6F1E642369256BE90224D72B9F1C94C2871620083B9015B3EF4DADACE8d4M" TargetMode="External"/><Relationship Id="rId40" Type="http://schemas.openxmlformats.org/officeDocument/2006/relationships/hyperlink" Target="consultantplus://offline/ref=04D4E72532045F110F95B70855C4EDA10C92AD310569414D9275F31A6F1E642369256BE90224D7249F1C94C2871620083B9015B3EF4DADACE8d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4D4E72532045F110F95B70855C4EDA10B92A434016E414D9275F31A6F1E642369256BE90224D62A9C1C94C2871620083B9015B3EF4DADACE8d4M" TargetMode="External"/><Relationship Id="rId23" Type="http://schemas.openxmlformats.org/officeDocument/2006/relationships/hyperlink" Target="consultantplus://offline/ref=04D4E72532045F110F95B70855C4EDA10C92AD310569414D9275F31A6F1E642369256BE90224D72F9E1C94C2871620083B9015B3EF4DADACE8d4M" TargetMode="External"/><Relationship Id="rId28" Type="http://schemas.openxmlformats.org/officeDocument/2006/relationships/hyperlink" Target="consultantplus://offline/ref=04D4E72532045F110F95B70855C4EDA10C94A734036B414D9275F31A6F1E642369256BE90224D72D931C94C2871620083B9015B3EF4DADACE8d4M" TargetMode="External"/><Relationship Id="rId36" Type="http://schemas.openxmlformats.org/officeDocument/2006/relationships/hyperlink" Target="consultantplus://offline/ref=04D4E72532045F110F95B70855C4EDA10C92AD310569414D9275F31A6F1E642369256BE90224D72B981C94C2871620083B9015B3EF4DADACE8d4M" TargetMode="External"/><Relationship Id="rId10" Type="http://schemas.openxmlformats.org/officeDocument/2006/relationships/hyperlink" Target="consultantplus://offline/ref=04D4E72532045F110F95B70855C4EDA10B93AC3D0064414D9275F31A6F1E642369256BE0032F837CDF42CD93CA5D2C092C8C14B0EFd2M" TargetMode="External"/><Relationship Id="rId19" Type="http://schemas.openxmlformats.org/officeDocument/2006/relationships/hyperlink" Target="consultantplus://offline/ref=04D4E72532045F110F95B70855C4EDA10C92AD310569414D9275F31A6F1E642369256BE90224D72C9D1C94C2871620083B9015B3EF4DADACE8d4M" TargetMode="External"/><Relationship Id="rId31" Type="http://schemas.openxmlformats.org/officeDocument/2006/relationships/hyperlink" Target="consultantplus://offline/ref=04D4E72532045F110F95B70855C4EDA10B95A5330065414D9275F31A6F1E64237B2533E5022DC92C9A09C293C1E4d0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D4E72532045F110F95B70855C4EDA10B92A434016E414D9275F31A6F1E642369256BE90224D52C991C94C2871620083B9015B3EF4DADACE8d4M" TargetMode="External"/><Relationship Id="rId14" Type="http://schemas.openxmlformats.org/officeDocument/2006/relationships/hyperlink" Target="consultantplus://offline/ref=04D4E72532045F110F95B70855C4EDA10B96A4340C69414D9275F31A6F1E642369256BEA0423D326CF4684C6CE432416338F0AB0F14DEAdEM" TargetMode="External"/><Relationship Id="rId22" Type="http://schemas.openxmlformats.org/officeDocument/2006/relationships/hyperlink" Target="consultantplus://offline/ref=04D4E72532045F110F95B70855C4EDA10C92AD310569414D9275F31A6F1E642369256BE90224D72F9F1C94C2871620083B9015B3EF4DADACE8d4M" TargetMode="External"/><Relationship Id="rId27" Type="http://schemas.openxmlformats.org/officeDocument/2006/relationships/hyperlink" Target="consultantplus://offline/ref=04D4E72532045F110F95B70855C4EDA10B95A5330065414D9275F31A6F1E642369256BE90224D72C991C94C2871620083B9015B3EF4DADACE8d4M" TargetMode="External"/><Relationship Id="rId30" Type="http://schemas.openxmlformats.org/officeDocument/2006/relationships/hyperlink" Target="consultantplus://offline/ref=04D4E72532045F110F95B70855C4EDA10C92AD310569414D9275F31A6F1E642369256BE90224D7299C1C94C2871620083B9015B3EF4DADACE8d4M" TargetMode="External"/><Relationship Id="rId35" Type="http://schemas.openxmlformats.org/officeDocument/2006/relationships/hyperlink" Target="consultantplus://offline/ref=04D4E72532045F110F95B70855C4EDA10C92AD310569414D9275F31A6F1E642369256BE90224D72B991C94C2871620083B9015B3EF4DADACE8d4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2023-11-09T12:29:00Z</dcterms:created>
  <dcterms:modified xsi:type="dcterms:W3CDTF">2023-11-09T12:29:00Z</dcterms:modified>
</cp:coreProperties>
</file>