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D" w:rsidRDefault="0086667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667D" w:rsidRDefault="0086667D">
      <w:pPr>
        <w:pStyle w:val="ConsPlusNormal"/>
        <w:jc w:val="both"/>
        <w:outlineLvl w:val="0"/>
      </w:pPr>
    </w:p>
    <w:p w:rsidR="0086667D" w:rsidRDefault="0086667D">
      <w:pPr>
        <w:pStyle w:val="ConsPlusNormal"/>
        <w:outlineLvl w:val="0"/>
      </w:pPr>
      <w:r>
        <w:t>Зарегистрировано в Минюсте России 4 февраля 2020 г. N 57424</w:t>
      </w:r>
    </w:p>
    <w:p w:rsidR="0086667D" w:rsidRDefault="008666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67D" w:rsidRDefault="0086667D">
      <w:pPr>
        <w:pStyle w:val="ConsPlusNormal"/>
        <w:jc w:val="center"/>
      </w:pPr>
    </w:p>
    <w:p w:rsidR="0086667D" w:rsidRDefault="0086667D">
      <w:pPr>
        <w:pStyle w:val="ConsPlusTitle"/>
        <w:jc w:val="center"/>
      </w:pPr>
      <w:r>
        <w:t>МИНИСТЕРСТВО ФИНАНСОВ РОССИЙСКОЙ ФЕДЕРАЦИИ</w:t>
      </w:r>
    </w:p>
    <w:p w:rsidR="0086667D" w:rsidRDefault="0086667D">
      <w:pPr>
        <w:pStyle w:val="ConsPlusTitle"/>
        <w:jc w:val="center"/>
      </w:pPr>
    </w:p>
    <w:p w:rsidR="0086667D" w:rsidRDefault="0086667D">
      <w:pPr>
        <w:pStyle w:val="ConsPlusTitle"/>
        <w:jc w:val="center"/>
      </w:pPr>
      <w:r>
        <w:t>ПРИКАЗ</w:t>
      </w:r>
    </w:p>
    <w:p w:rsidR="0086667D" w:rsidRDefault="0086667D">
      <w:pPr>
        <w:pStyle w:val="ConsPlusTitle"/>
        <w:jc w:val="center"/>
      </w:pPr>
      <w:r>
        <w:t>от 25 декабря 2019 г. N 253н</w:t>
      </w:r>
    </w:p>
    <w:p w:rsidR="0086667D" w:rsidRDefault="0086667D">
      <w:pPr>
        <w:pStyle w:val="ConsPlusTitle"/>
        <w:jc w:val="center"/>
      </w:pPr>
    </w:p>
    <w:p w:rsidR="0086667D" w:rsidRDefault="0086667D">
      <w:pPr>
        <w:pStyle w:val="ConsPlusTitle"/>
        <w:jc w:val="center"/>
      </w:pPr>
      <w:r>
        <w:t>О ВНЕСЕНИИ ИЗМЕНЕНИЙ</w:t>
      </w:r>
    </w:p>
    <w:p w:rsidR="0086667D" w:rsidRDefault="0086667D">
      <w:pPr>
        <w:pStyle w:val="ConsPlusTitle"/>
        <w:jc w:val="center"/>
      </w:pPr>
      <w:r>
        <w:t>В ПРИКАЗ МИНИСТЕРСТВА ФИНАНСОВ РОССИЙСКОЙ ФЕДЕРАЦИИ</w:t>
      </w:r>
    </w:p>
    <w:p w:rsidR="0086667D" w:rsidRDefault="0086667D">
      <w:pPr>
        <w:pStyle w:val="ConsPlusTitle"/>
        <w:jc w:val="center"/>
      </w:pPr>
      <w:r>
        <w:t>ОТ 31 ДЕКАБРЯ 2016 Г. N 257Н "ОБ УТВЕРЖДЕНИИ ФЕДЕРАЛЬНОГО</w:t>
      </w:r>
    </w:p>
    <w:p w:rsidR="0086667D" w:rsidRDefault="0086667D">
      <w:pPr>
        <w:pStyle w:val="ConsPlusTitle"/>
        <w:jc w:val="center"/>
      </w:pPr>
      <w:r>
        <w:t>СТАНДАРТА БУХГАЛТЕРСКОГО УЧЕТА ДЛЯ ОРГАНИЗАЦИЙ</w:t>
      </w:r>
    </w:p>
    <w:p w:rsidR="0086667D" w:rsidRDefault="0086667D">
      <w:pPr>
        <w:pStyle w:val="ConsPlusTitle"/>
        <w:jc w:val="center"/>
      </w:pPr>
      <w:r>
        <w:t>ГОСУДАРСТВЕННОГО СЕКТОРА "ОСНОВНЫЕ СРЕДСТВА"</w:t>
      </w:r>
    </w:p>
    <w:p w:rsidR="0086667D" w:rsidRDefault="0086667D">
      <w:pPr>
        <w:pStyle w:val="ConsPlusNormal"/>
        <w:jc w:val="both"/>
      </w:pPr>
    </w:p>
    <w:p w:rsidR="0086667D" w:rsidRDefault="0086667D">
      <w:pPr>
        <w:pStyle w:val="ConsPlusNormal"/>
        <w:ind w:firstLine="540"/>
        <w:jc w:val="both"/>
      </w:pPr>
      <w:r>
        <w:t>В целях совершенствования нормативно-правового регулирования в сфере бухгалтерского учета и бухгалтерской (финансовой) отчетности приказываю: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31 декабря 2016 г. N 257н "Об утверждении федерального стандарта бухгалтерского учета для организаций государственного сектора "Основные средства" (зарегистрирован в Министерстве юстиции Российской Федерации 27 апреля 2017 г., регистрационный номер 46518) согласно </w:t>
      </w:r>
      <w:hyperlink w:anchor="P34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6667D" w:rsidRDefault="0086667D">
      <w:pPr>
        <w:pStyle w:val="ConsPlusNormal"/>
        <w:ind w:firstLine="540"/>
        <w:jc w:val="both"/>
      </w:pPr>
    </w:p>
    <w:p w:rsidR="0086667D" w:rsidRDefault="0086667D">
      <w:pPr>
        <w:pStyle w:val="ConsPlusNormal"/>
        <w:jc w:val="right"/>
      </w:pPr>
      <w:r>
        <w:t>Первый заместитель</w:t>
      </w:r>
    </w:p>
    <w:p w:rsidR="0086667D" w:rsidRDefault="0086667D">
      <w:pPr>
        <w:pStyle w:val="ConsPlusNormal"/>
        <w:jc w:val="right"/>
      </w:pPr>
      <w:r>
        <w:t>Председателя Правительства</w:t>
      </w:r>
    </w:p>
    <w:p w:rsidR="0086667D" w:rsidRDefault="0086667D">
      <w:pPr>
        <w:pStyle w:val="ConsPlusNormal"/>
        <w:jc w:val="right"/>
      </w:pPr>
      <w:r>
        <w:t>Российской Федерации -</w:t>
      </w:r>
    </w:p>
    <w:p w:rsidR="0086667D" w:rsidRDefault="0086667D">
      <w:pPr>
        <w:pStyle w:val="ConsPlusNormal"/>
        <w:jc w:val="right"/>
      </w:pPr>
      <w:r>
        <w:t>Министр финансов</w:t>
      </w:r>
    </w:p>
    <w:p w:rsidR="0086667D" w:rsidRDefault="0086667D">
      <w:pPr>
        <w:pStyle w:val="ConsPlusNormal"/>
        <w:jc w:val="right"/>
      </w:pPr>
      <w:r>
        <w:t>Российской Федерации</w:t>
      </w:r>
    </w:p>
    <w:p w:rsidR="0086667D" w:rsidRDefault="0086667D">
      <w:pPr>
        <w:pStyle w:val="ConsPlusNormal"/>
        <w:jc w:val="right"/>
      </w:pPr>
      <w:r>
        <w:t>А.Г.СИЛУАНОВ</w:t>
      </w:r>
    </w:p>
    <w:p w:rsidR="0086667D" w:rsidRDefault="0086667D">
      <w:pPr>
        <w:pStyle w:val="ConsPlusNormal"/>
        <w:ind w:firstLine="540"/>
        <w:jc w:val="both"/>
      </w:pPr>
    </w:p>
    <w:p w:rsidR="0086667D" w:rsidRDefault="0086667D">
      <w:pPr>
        <w:pStyle w:val="ConsPlusNormal"/>
        <w:ind w:firstLine="540"/>
        <w:jc w:val="both"/>
      </w:pPr>
    </w:p>
    <w:p w:rsidR="0086667D" w:rsidRDefault="0086667D">
      <w:pPr>
        <w:pStyle w:val="ConsPlusNormal"/>
        <w:ind w:firstLine="540"/>
        <w:jc w:val="both"/>
      </w:pPr>
    </w:p>
    <w:p w:rsidR="0086667D" w:rsidRDefault="0086667D">
      <w:pPr>
        <w:pStyle w:val="ConsPlusNormal"/>
        <w:ind w:firstLine="540"/>
        <w:jc w:val="both"/>
      </w:pPr>
    </w:p>
    <w:p w:rsidR="0086667D" w:rsidRDefault="0086667D">
      <w:pPr>
        <w:pStyle w:val="ConsPlusNormal"/>
        <w:ind w:firstLine="540"/>
        <w:jc w:val="both"/>
      </w:pPr>
    </w:p>
    <w:p w:rsidR="0086667D" w:rsidRDefault="0086667D">
      <w:pPr>
        <w:pStyle w:val="ConsPlusNormal"/>
        <w:jc w:val="right"/>
        <w:outlineLvl w:val="0"/>
      </w:pPr>
      <w:r>
        <w:t>Приложение</w:t>
      </w:r>
    </w:p>
    <w:p w:rsidR="0086667D" w:rsidRDefault="0086667D">
      <w:pPr>
        <w:pStyle w:val="ConsPlusNormal"/>
        <w:jc w:val="right"/>
      </w:pPr>
      <w:r>
        <w:t>к приказу Министерства финансов</w:t>
      </w:r>
    </w:p>
    <w:p w:rsidR="0086667D" w:rsidRDefault="0086667D">
      <w:pPr>
        <w:pStyle w:val="ConsPlusNormal"/>
        <w:jc w:val="right"/>
      </w:pPr>
      <w:r>
        <w:t>Российской Федерации</w:t>
      </w:r>
    </w:p>
    <w:p w:rsidR="0086667D" w:rsidRDefault="0086667D">
      <w:pPr>
        <w:pStyle w:val="ConsPlusNormal"/>
        <w:jc w:val="right"/>
      </w:pPr>
      <w:r>
        <w:t>от 25 декабря 2019 г. N 253н</w:t>
      </w:r>
    </w:p>
    <w:p w:rsidR="0086667D" w:rsidRDefault="0086667D">
      <w:pPr>
        <w:pStyle w:val="ConsPlusNormal"/>
        <w:jc w:val="both"/>
      </w:pPr>
    </w:p>
    <w:p w:rsidR="0086667D" w:rsidRDefault="0086667D">
      <w:pPr>
        <w:pStyle w:val="ConsPlusTitle"/>
        <w:jc w:val="center"/>
      </w:pPr>
      <w:bookmarkStart w:id="0" w:name="P34"/>
      <w:bookmarkEnd w:id="0"/>
      <w:r>
        <w:t>ИЗМЕНЕНИЯ,</w:t>
      </w:r>
    </w:p>
    <w:p w:rsidR="0086667D" w:rsidRDefault="0086667D">
      <w:pPr>
        <w:pStyle w:val="ConsPlusTitle"/>
        <w:jc w:val="center"/>
      </w:pPr>
      <w:r>
        <w:t xml:space="preserve">ВНОСИМЫЕ В ПРИКАЗ МИНИСТЕРСТВА ФИНАНСОВ </w:t>
      </w:r>
      <w:proofErr w:type="gramStart"/>
      <w:r>
        <w:t>РОССИЙСКОЙ</w:t>
      </w:r>
      <w:proofErr w:type="gramEnd"/>
    </w:p>
    <w:p w:rsidR="0086667D" w:rsidRDefault="0086667D">
      <w:pPr>
        <w:pStyle w:val="ConsPlusTitle"/>
        <w:jc w:val="center"/>
      </w:pPr>
      <w:r>
        <w:t>ФЕДЕРАЦИИ ОТ 31 ДЕКАБРЯ 2016 Г. N 257Н "ОБ УТВЕРЖДЕНИИ</w:t>
      </w:r>
    </w:p>
    <w:p w:rsidR="0086667D" w:rsidRDefault="0086667D">
      <w:pPr>
        <w:pStyle w:val="ConsPlusTitle"/>
        <w:jc w:val="center"/>
      </w:pPr>
      <w:r>
        <w:t>ФЕДЕРАЛЬНОГО СТАНДАРТА БУХГАЛТЕРСКОГО УЧЕТА ДЛЯ ОРГАНИЗАЦИЙ</w:t>
      </w:r>
    </w:p>
    <w:p w:rsidR="0086667D" w:rsidRDefault="0086667D">
      <w:pPr>
        <w:pStyle w:val="ConsPlusTitle"/>
        <w:jc w:val="center"/>
      </w:pPr>
      <w:r>
        <w:t>ГОСУДАРСТВЕННОГО СЕКТОРА "ОСНОВНЫЕ СРЕДСТВА"</w:t>
      </w:r>
    </w:p>
    <w:p w:rsidR="0086667D" w:rsidRDefault="0086667D">
      <w:pPr>
        <w:pStyle w:val="ConsPlusNormal"/>
        <w:ind w:firstLine="540"/>
        <w:jc w:val="both"/>
      </w:pPr>
    </w:p>
    <w:p w:rsidR="0086667D" w:rsidRDefault="008666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>
        <w:r>
          <w:rPr>
            <w:color w:val="0000FF"/>
          </w:rPr>
          <w:t>преамбуле</w:t>
        </w:r>
      </w:hyperlink>
      <w:r>
        <w:t xml:space="preserve"> слова "2007, N 18, ст. 2117; N 45, ст. 5424; 2010, N 19, ст. 2291; 2013, N 19, ст. 2331; N 52, ст. 6983; 2014, N 43, ст. 5795; 2016, N 27, ст. 4278" заменить словами "2019, N 30, ст. 4101; N 31, ст. 4466", слова "2013, N 30, ст. 4084;</w:t>
      </w:r>
      <w:proofErr w:type="gramEnd"/>
      <w:r>
        <w:t xml:space="preserve"> N 44, ст. 5631" заменить словами "2019, N 30, ст. 4149".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2. В федеральном </w:t>
      </w:r>
      <w:hyperlink r:id="rId8">
        <w:r>
          <w:rPr>
            <w:color w:val="0000FF"/>
          </w:rPr>
          <w:t>стандарте</w:t>
        </w:r>
      </w:hyperlink>
      <w:r>
        <w:t xml:space="preserve"> бухгалтерского учета для организаций государственного </w:t>
      </w:r>
      <w:r>
        <w:lastRenderedPageBreak/>
        <w:t>сектора "Основные средства", утвержденном указанным приказом: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1) в </w:t>
      </w:r>
      <w:hyperlink r:id="rId9">
        <w:r>
          <w:rPr>
            <w:color w:val="0000FF"/>
          </w:rPr>
          <w:t>пункте 3</w:t>
        </w:r>
      </w:hyperlink>
      <w:r>
        <w:t xml:space="preserve"> слова "для организаций государственного сектора" заменить словами "государственных финансов";</w:t>
      </w:r>
    </w:p>
    <w:p w:rsidR="0086667D" w:rsidRDefault="0086667D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0">
        <w:r>
          <w:rPr>
            <w:color w:val="0000FF"/>
          </w:rPr>
          <w:t>сноску 1</w:t>
        </w:r>
      </w:hyperlink>
      <w:r>
        <w:t xml:space="preserve"> дополнить словами ", от 14 ноября 2017 г. N 189н (зарегистрирован в Министерстве юстиции Российской Федерации 12 декабря 2017 г., регистрационный номер 49217), от 7 марта 2018 г. N 42н (зарегистрирован в Министерстве юстиции Российской Федерации 28 марта 2018 г., регистрационный номер 50553), от 30 ноября 2018 г. N 243н (зарегистрирован в Министерстве юстиции Российской Федерации 25 декабря</w:t>
      </w:r>
      <w:proofErr w:type="gramEnd"/>
      <w:r>
        <w:t xml:space="preserve"> </w:t>
      </w:r>
      <w:proofErr w:type="gramStart"/>
      <w:r>
        <w:t>2018 г., регистрационный номер 53168), от 28 февраля 2019 г. N 32н (зарегистрирован в Министерстве юстиции Российской Федерации 27 марта 2019 г., регистрационный номер 54184), от 16 мая 2019 г. N 73н (зарегистрирован в Министерстве юстиции Российской Федерации 11 июня 2019 г., регистрационный номер 54909), от 16 октября 2019 г. N 166н (зарегистрирован в Министерстве юстиции Российской Федерации 20 декабря</w:t>
      </w:r>
      <w:proofErr w:type="gramEnd"/>
      <w:r>
        <w:t xml:space="preserve"> </w:t>
      </w:r>
      <w:proofErr w:type="gramStart"/>
      <w:r>
        <w:t>2019 г., регистрационный номер 56918)";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сноску 2</w:t>
        </w:r>
      </w:hyperlink>
      <w:r>
        <w:t xml:space="preserve"> изложить в следующей редакции;</w:t>
      </w:r>
    </w:p>
    <w:p w:rsidR="0086667D" w:rsidRDefault="0086667D">
      <w:pPr>
        <w:pStyle w:val="ConsPlusNormal"/>
        <w:spacing w:before="220"/>
        <w:ind w:firstLine="540"/>
        <w:jc w:val="both"/>
      </w:pPr>
      <w:proofErr w:type="gramStart"/>
      <w:r>
        <w:t xml:space="preserve">"&lt;2&gt; Утвержден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(зарегистрирован в Министерстве юстиции Российской Федерации 27 апреля 2017 г., регистрационный номер 46517), с изменениями, утвержденными приказом Министерства финансов Российской Федерации от 10 июня 2019 г. N</w:t>
      </w:r>
      <w:proofErr w:type="gramEnd"/>
      <w:r>
        <w:t xml:space="preserve"> 94н (зарегистрирован в Министерстве юстиции Российской Федерации 4 июля 2019 г., регистрационный номер 55140);";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4) в </w:t>
      </w:r>
      <w:hyperlink r:id="rId13">
        <w:r>
          <w:rPr>
            <w:color w:val="0000FF"/>
          </w:rPr>
          <w:t>пункте 5</w:t>
        </w:r>
      </w:hyperlink>
      <w:r>
        <w:t>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первом</w:t>
        </w:r>
      </w:hyperlink>
      <w:r>
        <w:t xml:space="preserve"> после слов "положений, установленных" дополнить словами "настоящим Стандартом</w:t>
      </w:r>
      <w:proofErr w:type="gramStart"/>
      <w:r>
        <w:t>,"</w:t>
      </w:r>
      <w:proofErr w:type="gramEnd"/>
      <w:r>
        <w:t>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абзаце четвертом</w:t>
        </w:r>
      </w:hyperlink>
      <w:r>
        <w:t xml:space="preserve"> слова "увеличения стоимости" заменить словами "оценка объектов бухгалтерского учета - объектов";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5) </w:t>
      </w:r>
      <w:hyperlink r:id="rId16">
        <w:r>
          <w:rPr>
            <w:color w:val="0000FF"/>
          </w:rPr>
          <w:t>абзац третий пункта 8</w:t>
        </w:r>
      </w:hyperlink>
      <w:r>
        <w:t xml:space="preserve"> изложить в следующей редакции:</w:t>
      </w:r>
    </w:p>
    <w:p w:rsidR="0086667D" w:rsidRDefault="0086667D">
      <w:pPr>
        <w:pStyle w:val="ConsPlusNormal"/>
        <w:spacing w:before="220"/>
        <w:ind w:firstLine="540"/>
        <w:jc w:val="both"/>
      </w:pPr>
      <w:proofErr w:type="gramStart"/>
      <w:r>
        <w:t>"Объекты основных средств, не приносящие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забалансовых счетах Рабочего плана счетов субъекта учета (Рабочего плана счетов централизованного бухгалтерского учета), утвержденного в рамках учетной политики субъекта учета или единой учетной политики при централизации учета (далее соответственно - учетная политика, забалансовый учет).</w:t>
      </w:r>
      <w:proofErr w:type="gramEnd"/>
      <w:r>
        <w:t xml:space="preserve"> Информация о таких объектах основных средств, подлежит раскрытию в бухгалтерской (финансовой) отчетности</w:t>
      </w:r>
      <w:proofErr w:type="gramStart"/>
      <w:r>
        <w:t>.";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6) в </w:t>
      </w:r>
      <w:hyperlink r:id="rId17">
        <w:r>
          <w:rPr>
            <w:color w:val="0000FF"/>
          </w:rPr>
          <w:t>абзаце третьем пункта 9</w:t>
        </w:r>
      </w:hyperlink>
      <w:r>
        <w:t xml:space="preserve"> слова "субъекта учета" исключить;</w:t>
      </w:r>
    </w:p>
    <w:p w:rsidR="0086667D" w:rsidRDefault="0086667D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18">
        <w:r>
          <w:rPr>
            <w:color w:val="0000FF"/>
          </w:rPr>
          <w:t>сноску 4</w:t>
        </w:r>
      </w:hyperlink>
      <w:r>
        <w:t xml:space="preserve"> считать сноской 3 и дополнить словами ", от 27 сентября 2017 г. N 148н (зарегистрирован в Министерстве юстиции Российской Федерации 17 октября 2017 г., регистрационный номер 48573), от 31 марта 2018 г. N 64н (зарегистрирован в Министерстве юстиции Российской Федерации 26 апреля 2018 г., регистрационный номер 50910), от 28 декабря 2018 г. N 298н (зарегистрирован в Министерстве юстиции</w:t>
      </w:r>
      <w:proofErr w:type="gramEnd"/>
      <w:r>
        <w:t xml:space="preserve"> </w:t>
      </w:r>
      <w:proofErr w:type="gramStart"/>
      <w:r>
        <w:t>Российской Федерации 29 января 2019 г., регистрационный номер 53597)";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8) в </w:t>
      </w:r>
      <w:hyperlink r:id="rId19">
        <w:r>
          <w:rPr>
            <w:color w:val="0000FF"/>
          </w:rPr>
          <w:t>абзаце четвертом пункта 10</w:t>
        </w:r>
      </w:hyperlink>
      <w:r>
        <w:t xml:space="preserve"> слова "субъекта учета" исключить;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20">
        <w:r>
          <w:rPr>
            <w:color w:val="0000FF"/>
          </w:rPr>
          <w:t>пункт 11</w:t>
        </w:r>
      </w:hyperlink>
      <w:r>
        <w:t xml:space="preserve"> дополнить словами ", а также при соблюдении условий признания объекта учета неоперационной (финансовой) аренды (в том числе объекта учета неоперационной (финансовой) аренды на льготных условиях), предусмотренных федеральным </w:t>
      </w:r>
      <w:hyperlink r:id="rId21">
        <w:r>
          <w:rPr>
            <w:color w:val="0000FF"/>
          </w:rPr>
          <w:t>стандартом</w:t>
        </w:r>
      </w:hyperlink>
      <w:r>
        <w:t xml:space="preserve"> бухгалтерского учета для организаций государственного сектора "Аренда" &lt;4&gt; (далее - Стандарт "Аренда")";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10) </w:t>
      </w:r>
      <w:hyperlink r:id="rId22">
        <w:r>
          <w:rPr>
            <w:color w:val="0000FF"/>
          </w:rPr>
          <w:t>дополнить</w:t>
        </w:r>
      </w:hyperlink>
      <w:r>
        <w:t xml:space="preserve"> новой сноской 4 следующего содержания: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"&lt;4&gt; Утвержден </w:t>
      </w:r>
      <w:hyperlink r:id="rId23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 декабря 2016 г. N 258н "Об утверждении федерального стандарта бухгалтерского учета для организаций государственного сектора "Аренда" (зарегистрирован в Министерстве юстиции Российской Федерации 4 мая 2017 г., регистрационный номер 46606);";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11) в </w:t>
      </w:r>
      <w:hyperlink r:id="rId24">
        <w:r>
          <w:rPr>
            <w:color w:val="0000FF"/>
          </w:rPr>
          <w:t>абзаце втором пункта 12</w:t>
        </w:r>
      </w:hyperlink>
      <w:r>
        <w:t xml:space="preserve"> слова "забалансовых счетах" заменить словами "забалансовом учете";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12) </w:t>
      </w:r>
      <w:hyperlink r:id="rId25">
        <w:r>
          <w:rPr>
            <w:color w:val="0000FF"/>
          </w:rPr>
          <w:t>подпункт "в" пункта 15</w:t>
        </w:r>
      </w:hyperlink>
      <w:r>
        <w:t xml:space="preserve"> после слов "к бухгалтерскому учету" дополнить словами ", признаваемые в соответствии с положениями </w:t>
      </w:r>
      <w:hyperlink r:id="rId26">
        <w:r>
          <w:rPr>
            <w:color w:val="0000FF"/>
          </w:rPr>
          <w:t>пункта 15</w:t>
        </w:r>
      </w:hyperlink>
      <w:r>
        <w:t xml:space="preserve">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 &lt;5&gt;.";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13) </w:t>
      </w:r>
      <w:hyperlink r:id="rId27">
        <w:r>
          <w:rPr>
            <w:color w:val="0000FF"/>
          </w:rPr>
          <w:t>дополнить</w:t>
        </w:r>
      </w:hyperlink>
      <w:r>
        <w:t xml:space="preserve"> новой сноской 5 следующего содержания: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"&lt;5&gt; Утвержден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30 мая 2018 г. N 124н "Об утверждении федерального стандарта бухгалтерского учета для организаций государственного сектора "Резервы. </w:t>
      </w:r>
      <w:proofErr w:type="gramStart"/>
      <w:r>
        <w:t>Раскрытие информации об условных обязательствах и условных активах" (зарегистрирован в Министерстве юстиции Российской Федерации 29 июня 2018 г., регистрационный номер 51491);";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14) в </w:t>
      </w:r>
      <w:hyperlink r:id="rId29">
        <w:r>
          <w:rPr>
            <w:color w:val="0000FF"/>
          </w:rPr>
          <w:t>пунктах 24</w:t>
        </w:r>
      </w:hyperlink>
      <w:r>
        <w:t xml:space="preserve"> и </w:t>
      </w:r>
      <w:hyperlink r:id="rId30">
        <w:r>
          <w:rPr>
            <w:color w:val="0000FF"/>
          </w:rPr>
          <w:t>26</w:t>
        </w:r>
      </w:hyperlink>
      <w:r>
        <w:t xml:space="preserve"> слова "организации государственного сектора" в соответствующем числе и падеже заменить словами "организации бюджетной сферы" в соответствующем числе и падеже;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15) </w:t>
      </w:r>
      <w:hyperlink r:id="rId31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"27. </w:t>
      </w:r>
      <w:proofErr w:type="gramStart"/>
      <w:r>
        <w:t>В случае если порядок эксплуатации объекта основных средств, являющегося комплексом конструктивно-сочлененных предметов, требует замены отдельных составных частей объекта, затраты по такой замене, в том числе в ходе капитального ремонта, включаются в случаях, предусмотренных учетной политикой, в стоимость объекта основных средств в момент их возникновения при условии соблюдения критериев признания объекта основных средств, предусмотренных пунктом 8 настоящего Стандарта.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>При этом стоимость объекта основных средств корректируется на документально подтвержденную стоимость заменяемых (выбываемых) частей в соответствии с положениями, предусмотренными пунктом 50 настоящего Стандарта о прекращении признания (выбытии с бухгалтерского учета) объектов основных средств.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>Субъект учета закрепляет в учетной политике применение в бухгалтерском учете положений настоящего пункта в отношении групп основных средств</w:t>
      </w:r>
      <w:proofErr w:type="gramStart"/>
      <w:r>
        <w:t>.";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16) </w:t>
      </w:r>
      <w:hyperlink r:id="rId32">
        <w:r>
          <w:rPr>
            <w:color w:val="0000FF"/>
          </w:rPr>
          <w:t>пункт 28</w:t>
        </w:r>
      </w:hyperlink>
      <w:r>
        <w:t xml:space="preserve"> изложить в следующей редакции: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"28. </w:t>
      </w:r>
      <w:proofErr w:type="gramStart"/>
      <w:r>
        <w:t xml:space="preserve"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дооборудований, реконструкций, в том числе с элементами реставраций, технических перевооружений) формируют объем произведенных капитальных вложений с дальнейшим признанием в стоимости объекта основных средств только при условии </w:t>
      </w:r>
      <w:r>
        <w:lastRenderedPageBreak/>
        <w:t>соблюдения критериев признания объекта основных средств, предусмотренных пунктом 8 настоящего Стандарта</w:t>
      </w:r>
      <w:proofErr w:type="gramEnd"/>
      <w:r>
        <w:t>. В этом случае учтенная ранее в стоимости объекта основных средств сумма затрат на проведение аналогичного мероприятия подлежит списанию в расходы текущего периода (на уменьшение финансового результата) с учетом накопленной амортизации.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>Субъект учета закрепляет в учетной политике применение положений настоящего пункта при ведении учета основных средств, групп основных средств</w:t>
      </w:r>
      <w:proofErr w:type="gramStart"/>
      <w:r>
        <w:t>.";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17) после пункта 28 </w:t>
      </w:r>
      <w:hyperlink r:id="rId33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>"Учет объекта основных средств, предназначенного для отчуждения не в пользу организаций бюджетной сферы";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18) в </w:t>
      </w:r>
      <w:hyperlink r:id="rId34">
        <w:r>
          <w:rPr>
            <w:color w:val="0000FF"/>
          </w:rPr>
          <w:t>пункте 29</w:t>
        </w:r>
      </w:hyperlink>
      <w:r>
        <w:t xml:space="preserve"> слова "организаций государственного сектора" заменить словами "организаций бюджетной сферы";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19) </w:t>
      </w:r>
      <w:hyperlink r:id="rId35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"31. </w:t>
      </w:r>
      <w:proofErr w:type="gramStart"/>
      <w:r>
        <w:t>Перевод объектов основных средств в группу основных средств "Инвестиционная недвижимость" или исключение из нее должен проводиться в отношении объектов недвижимости (части объекта недвижимости), а также движимого имущества, составляющего с указанными объектами единые имущественные комплексы, используемых субъектом учета с целью получения платы за пользование имуществом (арендной платы) и (или) увеличения стоимости недвижимого имущества, в случае изменения назначения их использования, при: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proofErr w:type="gramStart"/>
      <w:r>
        <w:t xml:space="preserve">а) завершении использования объектов основных средств в ходе выполнения субъектом учета государственных (муниципальных) полномочий (функций), осуществления деятельности по выполнению работ, оказанию услуг либо для управленческих нужд, в целях предоставления их по договору аренды (имущественного найма) либо договору безвозмездного пользования, в соответствии с которым признаются объекты аренды на льготной основе согласно </w:t>
      </w:r>
      <w:hyperlink r:id="rId36">
        <w:r>
          <w:rPr>
            <w:color w:val="0000FF"/>
          </w:rPr>
          <w:t>Стандарту</w:t>
        </w:r>
      </w:hyperlink>
      <w:r>
        <w:t xml:space="preserve"> "Аренда" (перевод объектов основных средств из состава недвижимости, занимаемой</w:t>
      </w:r>
      <w:proofErr w:type="gramEnd"/>
      <w:r>
        <w:t xml:space="preserve"> субъектом учета, в группу основных средств "Инвестиционная недвижимость");</w:t>
      </w:r>
    </w:p>
    <w:p w:rsidR="0086667D" w:rsidRDefault="0086667D">
      <w:pPr>
        <w:pStyle w:val="ConsPlusNormal"/>
        <w:spacing w:before="220"/>
        <w:ind w:firstLine="540"/>
        <w:jc w:val="both"/>
      </w:pPr>
      <w:proofErr w:type="gramStart"/>
      <w:r>
        <w:t>б) изменении функционального назначения объектов основных средств, учтенных в составе группы основных средств "Инвестиционная недвижимость" в целях их использования в ходе выполнения субъектом учета государственных (муниципальных) полномочий (функций), осуществления деятельности по выполнению работ, оказанию услуг либо для управленческих нужд (перевод из группы основных средств "Инвестиционная недвижимость" в состав объектов основных средств, относящихся к недвижимости, занимаемой субъектом учета).";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20) </w:t>
      </w:r>
      <w:hyperlink r:id="rId37">
        <w:r>
          <w:rPr>
            <w:color w:val="0000FF"/>
          </w:rPr>
          <w:t>пункт 36</w:t>
        </w:r>
      </w:hyperlink>
      <w:r>
        <w:t xml:space="preserve"> изложить в следующей редакции: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>"36. Метод начисления амортизации отражает предполагаемый способ получения будущих экономических выгод или полезного потенциала, заключенного в активе.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>Начисление амортизации объекта основных сре</w:t>
      </w:r>
      <w:proofErr w:type="gramStart"/>
      <w:r>
        <w:t>дств пр</w:t>
      </w:r>
      <w:proofErr w:type="gramEnd"/>
      <w:r>
        <w:t>оизводится в соответствии с учетной политикой одним из следующих методов: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>линейным методом. Данный метод предполагает равномерное начисление постоянной суммы амортизации на протяжении всего срока полезного использования актива. Данный метод применяется в случае эксплуатации объектов основных сре</w:t>
      </w:r>
      <w:proofErr w:type="gramStart"/>
      <w:r>
        <w:t>дств в х</w:t>
      </w:r>
      <w:proofErr w:type="gramEnd"/>
      <w:r>
        <w:t>оде выполнения субъектом учета государственных (муниципальных) полномочий (функций) либо для управленческих нужд при осуществлении деятельности по выполнению работ, оказанию услуг либо в иных случаях, предусмотренных учетной политикой;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методом уменьшаемого остатка. При использовании данного метода годовая сумма </w:t>
      </w:r>
      <w:r>
        <w:lastRenderedPageBreak/>
        <w:t>амортизации определяется исходя из остаточной стоимости объекта на начало отчетного года и нормы амортизации, исчисленной исходя из срока полезного использования этого объекта и коэффициента не выше 3, используемого субъектом учета и установленного им в соответствии с учетной политикой;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>пропорционально объему продукции (услуг). Метод заключается в начислении суммы амортизации, основанной на ожидаемом использовании или ожидаемой производительности актива. В соответствии с данным методом сумма амортизации может быть равна нулю во время остановки производства продукции (прекращения оказания услуг) с применением соответствующего объекта основных средств</w:t>
      </w:r>
      <w:proofErr w:type="gramStart"/>
      <w:r>
        <w:t>.";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21) в </w:t>
      </w:r>
      <w:hyperlink r:id="rId38">
        <w:r>
          <w:rPr>
            <w:color w:val="0000FF"/>
          </w:rPr>
          <w:t>подпункте "б" пункта 39</w:t>
        </w:r>
      </w:hyperlink>
      <w:r>
        <w:t xml:space="preserve"> слово "счете" заменить словом "учете";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22) в </w:t>
      </w:r>
      <w:hyperlink r:id="rId39">
        <w:r>
          <w:rPr>
            <w:color w:val="0000FF"/>
          </w:rPr>
          <w:t>абзаце третьем пункта 40</w:t>
        </w:r>
      </w:hyperlink>
      <w:r>
        <w:t xml:space="preserve"> слова "субъекта учета" исключить;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23) в </w:t>
      </w:r>
      <w:hyperlink r:id="rId40">
        <w:r>
          <w:rPr>
            <w:color w:val="0000FF"/>
          </w:rPr>
          <w:t>абзаце первом пункта 41</w:t>
        </w:r>
      </w:hyperlink>
      <w:r>
        <w:t xml:space="preserve"> слова "организаций государственного сектора" заменить словами "организаций бюджетной сферы", слова "субъектом учета" исключить;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24) </w:t>
      </w:r>
      <w:hyperlink r:id="rId41">
        <w:r>
          <w:rPr>
            <w:color w:val="0000FF"/>
          </w:rPr>
          <w:t>сноску 5</w:t>
        </w:r>
      </w:hyperlink>
      <w:r>
        <w:t xml:space="preserve"> считать сноской 6 и изложить в следующей редакции: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"&lt;6&gt; Утвержден </w:t>
      </w:r>
      <w:hyperlink r:id="rId42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 декабря 2016 г. N 259н "Об утверждении федерального стандарта бухгалтерского учета для организаций государственного сектора "Обесценение активов" (зарегистрирован в Министерстве юстиции Российской Федерации 27 апреля 2017 г., регистрационный номер 46520).";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25) в </w:t>
      </w:r>
      <w:hyperlink r:id="rId43">
        <w:r>
          <w:rPr>
            <w:color w:val="0000FF"/>
          </w:rPr>
          <w:t>подпункте "г" пункта 45</w:t>
        </w:r>
      </w:hyperlink>
      <w:r>
        <w:t xml:space="preserve"> и </w:t>
      </w:r>
      <w:hyperlink r:id="rId44">
        <w:r>
          <w:rPr>
            <w:color w:val="0000FF"/>
          </w:rPr>
          <w:t>абзацах шестом</w:t>
        </w:r>
      </w:hyperlink>
      <w:r>
        <w:t xml:space="preserve">, </w:t>
      </w:r>
      <w:hyperlink r:id="rId45">
        <w:r>
          <w:rPr>
            <w:color w:val="0000FF"/>
          </w:rPr>
          <w:t>седьмом</w:t>
        </w:r>
      </w:hyperlink>
      <w:r>
        <w:t xml:space="preserve">, </w:t>
      </w:r>
      <w:hyperlink r:id="rId46">
        <w:r>
          <w:rPr>
            <w:color w:val="0000FF"/>
          </w:rPr>
          <w:t>одиннадцатом пункта 51</w:t>
        </w:r>
      </w:hyperlink>
      <w:r>
        <w:t xml:space="preserve"> слова "организации государственного сектора" в соответствующем числе и падеже заменить словами "организации бюджетной сферы" в соответствующем числе и падеже;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26) в </w:t>
      </w:r>
      <w:hyperlink r:id="rId47">
        <w:r>
          <w:rPr>
            <w:color w:val="0000FF"/>
          </w:rPr>
          <w:t>подпункте "а" пункта 54</w:t>
        </w:r>
      </w:hyperlink>
      <w:r>
        <w:t xml:space="preserve"> слова "недвижимости полученные" заменить словами "недвижимости, полученных";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27) в </w:t>
      </w:r>
      <w:hyperlink r:id="rId48">
        <w:r>
          <w:rPr>
            <w:color w:val="0000FF"/>
          </w:rPr>
          <w:t>подпунктах "а"</w:t>
        </w:r>
      </w:hyperlink>
      <w:r>
        <w:t xml:space="preserve"> - </w:t>
      </w:r>
      <w:hyperlink r:id="rId49">
        <w:r>
          <w:rPr>
            <w:color w:val="0000FF"/>
          </w:rPr>
          <w:t>"в" пункта 56</w:t>
        </w:r>
      </w:hyperlink>
      <w:r>
        <w:t xml:space="preserve"> слово "объектах" заменить словом "объектов";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28) </w:t>
      </w:r>
      <w:hyperlink r:id="rId50">
        <w:r>
          <w:rPr>
            <w:color w:val="0000FF"/>
          </w:rPr>
          <w:t>абзац первый пункта 58</w:t>
        </w:r>
      </w:hyperlink>
      <w:r>
        <w:t xml:space="preserve"> изложить в следующей редакции: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"58. Объекты недвижимого государственного (муниципального) имущества, которые соответствуют критериям признания объекта основных средств, предусмотренным пунктом 8 настоящего Стандарта, признаются при первом применении настоящего Стандарта в составе основных средств с отражением в бухгалтерском учете на соответствующих балансовых счетах по их кадастровой стоимости, определенной на дату первого применения Стандарта. Такая стоимость признается балансовой стоимостью указанных объектов основных средств. В случае пересмотра и оспаривания результатов государственной кадастровой оценки в течение переходного периода, установленного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(Собрание законодательства Российской Федерации, 2016, N 27, ст. 4170; 2017, N 31, ст. 4823), балансовая стоимость указанных объектов основных средств подлежит пересмотру</w:t>
      </w:r>
      <w:proofErr w:type="gramStart"/>
      <w:r>
        <w:t>.";</w:t>
      </w:r>
      <w:proofErr w:type="gramEnd"/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29) в </w:t>
      </w:r>
      <w:hyperlink r:id="rId52">
        <w:r>
          <w:rPr>
            <w:color w:val="0000FF"/>
          </w:rPr>
          <w:t>пункте 59</w:t>
        </w:r>
      </w:hyperlink>
      <w:r>
        <w:t>: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в </w:t>
      </w:r>
      <w:hyperlink r:id="rId53">
        <w:r>
          <w:rPr>
            <w:color w:val="0000FF"/>
          </w:rPr>
          <w:t>абзаце первом</w:t>
        </w:r>
      </w:hyperlink>
      <w:r>
        <w:t xml:space="preserve"> после слов "</w:t>
      </w:r>
      <w:proofErr w:type="gramStart"/>
      <w:r>
        <w:t>сформированной</w:t>
      </w:r>
      <w:proofErr w:type="gramEnd"/>
      <w:r>
        <w:t xml:space="preserve"> на дату первого применения настоящего Стандарта" дополнить словами "(при наличии)";</w:t>
      </w:r>
    </w:p>
    <w:p w:rsidR="0086667D" w:rsidRDefault="0086667D">
      <w:pPr>
        <w:pStyle w:val="ConsPlusNormal"/>
        <w:spacing w:before="220"/>
        <w:ind w:firstLine="540"/>
        <w:jc w:val="both"/>
      </w:pPr>
      <w:r>
        <w:t xml:space="preserve">в </w:t>
      </w:r>
      <w:hyperlink r:id="rId54">
        <w:r>
          <w:rPr>
            <w:color w:val="0000FF"/>
          </w:rPr>
          <w:t>абзаце втором</w:t>
        </w:r>
      </w:hyperlink>
      <w:r>
        <w:t xml:space="preserve"> слово "объекта" заменить словом "объектах".</w:t>
      </w:r>
    </w:p>
    <w:p w:rsidR="0086667D" w:rsidRDefault="0086667D">
      <w:pPr>
        <w:pStyle w:val="ConsPlusNormal"/>
        <w:jc w:val="both"/>
      </w:pPr>
    </w:p>
    <w:p w:rsidR="0086667D" w:rsidRDefault="0086667D">
      <w:pPr>
        <w:pStyle w:val="ConsPlusNormal"/>
        <w:jc w:val="both"/>
      </w:pPr>
    </w:p>
    <w:p w:rsidR="0086667D" w:rsidRDefault="008666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B4D" w:rsidRDefault="00166B4D">
      <w:bookmarkStart w:id="1" w:name="_GoBack"/>
      <w:bookmarkEnd w:id="1"/>
    </w:p>
    <w:sectPr w:rsidR="00166B4D" w:rsidSect="0056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7D"/>
    <w:rsid w:val="00166B4D"/>
    <w:rsid w:val="008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6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66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6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66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3ED066BD74BF8A92C528BF55CB02266CD58559BBCB8FA83599DAA58147601977EC3FAC6C0884DCE018EEBC4AF95A04A87836ABE59DBD40I95DN" TargetMode="External"/><Relationship Id="rId18" Type="http://schemas.openxmlformats.org/officeDocument/2006/relationships/hyperlink" Target="consultantplus://offline/ref=EE3ED066BD74BF8A92C528BF55CB02266CD58559BBCB8FA83599DAA58147601977EC3FAC6C0884D9E518EEBC4AF95A04A87836ABE59DBD40I95DN" TargetMode="External"/><Relationship Id="rId26" Type="http://schemas.openxmlformats.org/officeDocument/2006/relationships/hyperlink" Target="consultantplus://offline/ref=EE3ED066BD74BF8A92C528BF55CB02266DD0875DB9C18FA83599DAA58147601977EC3FAC6C0884D8E518EEBC4AF95A04A87836ABE59DBD40I95DN" TargetMode="External"/><Relationship Id="rId39" Type="http://schemas.openxmlformats.org/officeDocument/2006/relationships/hyperlink" Target="consultantplus://offline/ref=EE3ED066BD74BF8A92C528BF55CB02266CD58559BBCB8FA83599DAA58147601977EC3FAC6C0885D6E818EEBC4AF95A04A87836ABE59DBD40I95DN" TargetMode="External"/><Relationship Id="rId21" Type="http://schemas.openxmlformats.org/officeDocument/2006/relationships/hyperlink" Target="consultantplus://offline/ref=EE3ED066BD74BF8A92C528BF55CB02266DD08450B2C08FA83599DAA58147601977EC3FAC6C0884DFE018EEBC4AF95A04A87836ABE59DBD40I95DN" TargetMode="External"/><Relationship Id="rId34" Type="http://schemas.openxmlformats.org/officeDocument/2006/relationships/hyperlink" Target="consultantplus://offline/ref=EE3ED066BD74BF8A92C528BF55CB02266CD58559BBCB8FA83599DAA58147601977EC3FAC6C0885DAE718EEBC4AF95A04A87836ABE59DBD40I95DN" TargetMode="External"/><Relationship Id="rId42" Type="http://schemas.openxmlformats.org/officeDocument/2006/relationships/hyperlink" Target="consultantplus://offline/ref=EE3ED066BD74BF8A92C528BF55CB02266DD08559BBC38FA83599DAA58147601965EC67A06C019ADFE00DB8ED0CIA5FN" TargetMode="External"/><Relationship Id="rId47" Type="http://schemas.openxmlformats.org/officeDocument/2006/relationships/hyperlink" Target="consultantplus://offline/ref=EE3ED066BD74BF8A92C528BF55CB02266CD58559BBCB8FA83599DAA58147601977EC3FAC6C0886DBE118EEBC4AF95A04A87836ABE59DBD40I95DN" TargetMode="External"/><Relationship Id="rId50" Type="http://schemas.openxmlformats.org/officeDocument/2006/relationships/hyperlink" Target="consultantplus://offline/ref=EE3ED066BD74BF8A92C528BF55CB02266CD58559BBCB8FA83599DAA58147601977EC3FAC6C0886D8E018EEBC4AF95A04A87836ABE59DBD40I95D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E3ED066BD74BF8A92C528BF55CB02266CD58559BBCB8FA83599DAA58147601977EC3FAC6C0884DEE418EEBC4AF95A04A87836ABE59DBD40I95DN" TargetMode="External"/><Relationship Id="rId12" Type="http://schemas.openxmlformats.org/officeDocument/2006/relationships/hyperlink" Target="consultantplus://offline/ref=EE3ED066BD74BF8A92C528BF55CB02266AD28359BBC48FA83599DAA58147601965EC67A06C019ADFE00DB8ED0CIA5FN" TargetMode="External"/><Relationship Id="rId17" Type="http://schemas.openxmlformats.org/officeDocument/2006/relationships/hyperlink" Target="consultantplus://offline/ref=EE3ED066BD74BF8A92C528BF55CB02266CD58559BBCB8FA83599DAA58147601977EC3FAC6C0884D9E318EEBC4AF95A04A87836ABE59DBD40I95DN" TargetMode="External"/><Relationship Id="rId25" Type="http://schemas.openxmlformats.org/officeDocument/2006/relationships/hyperlink" Target="consultantplus://offline/ref=EE3ED066BD74BF8A92C528BF55CB02266CD58559BBCB8FA83599DAA58147601977EC3FAC6C0885DEE718EEBC4AF95A04A87836ABE59DBD40I95DN" TargetMode="External"/><Relationship Id="rId33" Type="http://schemas.openxmlformats.org/officeDocument/2006/relationships/hyperlink" Target="consultantplus://offline/ref=EE3ED066BD74BF8A92C528BF55CB02266CD58559BBCB8FA83599DAA58147601977EC3FAC6C0885DAE418EEBC4AF95A04A87836ABE59DBD40I95DN" TargetMode="External"/><Relationship Id="rId38" Type="http://schemas.openxmlformats.org/officeDocument/2006/relationships/hyperlink" Target="consultantplus://offline/ref=EE3ED066BD74BF8A92C528BF55CB02266CD58559BBCB8FA83599DAA58147601977EC3FAC6C0885D6E518EEBC4AF95A04A87836ABE59DBD40I95DN" TargetMode="External"/><Relationship Id="rId46" Type="http://schemas.openxmlformats.org/officeDocument/2006/relationships/hyperlink" Target="consultantplus://offline/ref=EE3ED066BD74BF8A92C528BF55CB02266CD58559BBCB8FA83599DAA58147601977EC3FAC6C0886DDE418EEBC4AF95A04A87836ABE59DBD40I95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3ED066BD74BF8A92C528BF55CB02266CD58559BBCB8FA83599DAA58147601977EC3FAC6C0884D8E818EEBC4AF95A04A87836ABE59DBD40I95DN" TargetMode="External"/><Relationship Id="rId20" Type="http://schemas.openxmlformats.org/officeDocument/2006/relationships/hyperlink" Target="consultantplus://offline/ref=EE3ED066BD74BF8A92C528BF55CB02266CD58559BBCB8FA83599DAA58147601977EC3FAC6C0884D6E218EEBC4AF95A04A87836ABE59DBD40I95DN" TargetMode="External"/><Relationship Id="rId29" Type="http://schemas.openxmlformats.org/officeDocument/2006/relationships/hyperlink" Target="consultantplus://offline/ref=EE3ED066BD74BF8A92C528BF55CB02266CD58559BBCB8FA83599DAA58147601977EC3FAC6C0885DDE418EEBC4AF95A04A87836ABE59DBD40I95DN" TargetMode="External"/><Relationship Id="rId41" Type="http://schemas.openxmlformats.org/officeDocument/2006/relationships/hyperlink" Target="consultantplus://offline/ref=EE3ED066BD74BF8A92C528BF55CB02266CD58559BBCB8FA83599DAA58147601977EC3FAC6C0885D7E918EEBC4AF95A04A87836ABE59DBD40I95DN" TargetMode="External"/><Relationship Id="rId54" Type="http://schemas.openxmlformats.org/officeDocument/2006/relationships/hyperlink" Target="consultantplus://offline/ref=EE3ED066BD74BF8A92C528BF55CB02266CD58559BBCB8FA83599DAA58147601977EC3FAC6C0886D8E718EEBC4AF95A04A87836ABE59DBD40I95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ED066BD74BF8A92C528BF55CB02266CD58559BBCB8FA83599DAA58147601965EC67A06C019ADFE00DB8ED0CIA5FN" TargetMode="External"/><Relationship Id="rId11" Type="http://schemas.openxmlformats.org/officeDocument/2006/relationships/hyperlink" Target="consultantplus://offline/ref=EE3ED066BD74BF8A92C528BF55CB02266CD58559BBCB8FA83599DAA58147601977EC3FAC6C0884DCE118EEBC4AF95A04A87836ABE59DBD40I95DN" TargetMode="External"/><Relationship Id="rId24" Type="http://schemas.openxmlformats.org/officeDocument/2006/relationships/hyperlink" Target="consultantplus://offline/ref=EE3ED066BD74BF8A92C528BF55CB02266CD58559BBCB8FA83599DAA58147601977EC3FAC6C0884D6E418EEBC4AF95A04A87836ABE59DBD40I95DN" TargetMode="External"/><Relationship Id="rId32" Type="http://schemas.openxmlformats.org/officeDocument/2006/relationships/hyperlink" Target="consultantplus://offline/ref=EE3ED066BD74BF8A92C528BF55CB02266CD58559BBCB8FA83599DAA58147601977EC3FAC6C0885DAE218EEBC4AF95A04A87836ABE59DBD40I95DN" TargetMode="External"/><Relationship Id="rId37" Type="http://schemas.openxmlformats.org/officeDocument/2006/relationships/hyperlink" Target="consultantplus://offline/ref=EE3ED066BD74BF8A92C528BF55CB02266CD58559BBCB8FA83599DAA58147601977EC3FAC6C0885D9E018EEBC4AF95A04A87836ABE59DBD40I95DN" TargetMode="External"/><Relationship Id="rId40" Type="http://schemas.openxmlformats.org/officeDocument/2006/relationships/hyperlink" Target="consultantplus://offline/ref=EE3ED066BD74BF8A92C528BF55CB02266CD58559BBCB8FA83599DAA58147601977EC3FAC6C0885D7E018EEBC4AF95A04A87836ABE59DBD40I95DN" TargetMode="External"/><Relationship Id="rId45" Type="http://schemas.openxmlformats.org/officeDocument/2006/relationships/hyperlink" Target="consultantplus://offline/ref=EE3ED066BD74BF8A92C528BF55CB02266CD58559BBCB8FA83599DAA58147601977EC3FAC6C0886DDE018EEBC4AF95A04A87836ABE59DBD40I95DN" TargetMode="External"/><Relationship Id="rId53" Type="http://schemas.openxmlformats.org/officeDocument/2006/relationships/hyperlink" Target="consultantplus://offline/ref=EE3ED066BD74BF8A92C528BF55CB02266CD58559BBCB8FA83599DAA58147601977EC3FAC6C0886D8E418EEBC4AF95A04A87836ABE59DBD40I95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E3ED066BD74BF8A92C528BF55CB02266CD58559BBCB8FA83599DAA58147601977EC3FAC6C0884DCE518EEBC4AF95A04A87836ABE59DBD40I95DN" TargetMode="External"/><Relationship Id="rId23" Type="http://schemas.openxmlformats.org/officeDocument/2006/relationships/hyperlink" Target="consultantplus://offline/ref=EE3ED066BD74BF8A92C528BF55CB02266DD08450B2C08FA83599DAA58147601965EC67A06C019ADFE00DB8ED0CIA5FN" TargetMode="External"/><Relationship Id="rId28" Type="http://schemas.openxmlformats.org/officeDocument/2006/relationships/hyperlink" Target="consultantplus://offline/ref=EE3ED066BD74BF8A92C528BF55CB02266DD0875DB9C18FA83599DAA58147601965EC67A06C019ADFE00DB8ED0CIA5FN" TargetMode="External"/><Relationship Id="rId36" Type="http://schemas.openxmlformats.org/officeDocument/2006/relationships/hyperlink" Target="consultantplus://offline/ref=EE3ED066BD74BF8A92C528BF55CB02266DD08450B2C08FA83599DAA58147601977EC3FAC6C0884DFE018EEBC4AF95A04A87836ABE59DBD40I95DN" TargetMode="External"/><Relationship Id="rId49" Type="http://schemas.openxmlformats.org/officeDocument/2006/relationships/hyperlink" Target="consultantplus://offline/ref=EE3ED066BD74BF8A92C528BF55CB02266CD58559BBCB8FA83599DAA58147601977EC3FAC6C0886DBE918EEBC4AF95A04A87836ABE59DBD40I95DN" TargetMode="External"/><Relationship Id="rId10" Type="http://schemas.openxmlformats.org/officeDocument/2006/relationships/hyperlink" Target="consultantplus://offline/ref=EE3ED066BD74BF8A92C528BF55CB02266CD58559BBCB8FA83599DAA58147601977EC3FAC6C0884DFE618EEBC4AF95A04A87836ABE59DBD40I95DN" TargetMode="External"/><Relationship Id="rId19" Type="http://schemas.openxmlformats.org/officeDocument/2006/relationships/hyperlink" Target="consultantplus://offline/ref=EE3ED066BD74BF8A92C528BF55CB02266CD58559BBCB8FA83599DAA58147601977EC3FAC6C0884D6E118EEBC4AF95A04A87836ABE59DBD40I95DN" TargetMode="External"/><Relationship Id="rId31" Type="http://schemas.openxmlformats.org/officeDocument/2006/relationships/hyperlink" Target="consultantplus://offline/ref=EE3ED066BD74BF8A92C528BF55CB02266CD58559BBCB8FA83599DAA58147601977EC3FAC6C0885DAE118EEBC4AF95A04A87836ABE59DBD40I95DN" TargetMode="External"/><Relationship Id="rId44" Type="http://schemas.openxmlformats.org/officeDocument/2006/relationships/hyperlink" Target="consultantplus://offline/ref=EE3ED066BD74BF8A92C528BF55CB02266CD58559BBCB8FA83599DAA58147601977EC3FAC6C0886DDE118EEBC4AF95A04A87836ABE59DBD40I95DN" TargetMode="External"/><Relationship Id="rId52" Type="http://schemas.openxmlformats.org/officeDocument/2006/relationships/hyperlink" Target="consultantplus://offline/ref=EE3ED066BD74BF8A92C528BF55CB02266CD58559BBCB8FA83599DAA58147601977EC3FAC6C0886D8E418EEBC4AF95A04A87836ABE59DBD40I95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ED066BD74BF8A92C528BF55CB02266CD58559BBCB8FA83599DAA58147601977EC3FAC6C0884DFE418EEBC4AF95A04A87836ABE59DBD40I95DN" TargetMode="External"/><Relationship Id="rId14" Type="http://schemas.openxmlformats.org/officeDocument/2006/relationships/hyperlink" Target="consultantplus://offline/ref=EE3ED066BD74BF8A92C528BF55CB02266CD58559BBCB8FA83599DAA58147601977EC3FAC6C0884DCE018EEBC4AF95A04A87836ABE59DBD40I95DN" TargetMode="External"/><Relationship Id="rId22" Type="http://schemas.openxmlformats.org/officeDocument/2006/relationships/hyperlink" Target="consultantplus://offline/ref=EE3ED066BD74BF8A92C528BF55CB02266CD58559BBCB8FA83599DAA58147601977EC3FAC6C0884DFE018EEBC4AF95A04A87836ABE59DBD40I95DN" TargetMode="External"/><Relationship Id="rId27" Type="http://schemas.openxmlformats.org/officeDocument/2006/relationships/hyperlink" Target="consultantplus://offline/ref=EE3ED066BD74BF8A92C528BF55CB02266CD58559BBCB8FA83599DAA58147601977EC3FAC6C0884DFE018EEBC4AF95A04A87836ABE59DBD40I95DN" TargetMode="External"/><Relationship Id="rId30" Type="http://schemas.openxmlformats.org/officeDocument/2006/relationships/hyperlink" Target="consultantplus://offline/ref=EE3ED066BD74BF8A92C528BF55CB02266CD58559BBCB8FA83599DAA58147601977EC3FAC6C0885DDE818EEBC4AF95A04A87836ABE59DBD40I95DN" TargetMode="External"/><Relationship Id="rId35" Type="http://schemas.openxmlformats.org/officeDocument/2006/relationships/hyperlink" Target="consultantplus://offline/ref=EE3ED066BD74BF8A92C528BF55CB02266CD58559BBCB8FA83599DAA58147601977EC3FAC6C0885DAE818EEBC4AF95A04A87836ABE59DBD40I95DN" TargetMode="External"/><Relationship Id="rId43" Type="http://schemas.openxmlformats.org/officeDocument/2006/relationships/hyperlink" Target="consultantplus://offline/ref=EE3ED066BD74BF8A92C528BF55CB02266CD58559BBCB8FA83599DAA58147601977EC3FAC6C0886DEE818EEBC4AF95A04A87836ABE59DBD40I95DN" TargetMode="External"/><Relationship Id="rId48" Type="http://schemas.openxmlformats.org/officeDocument/2006/relationships/hyperlink" Target="consultantplus://offline/ref=EE3ED066BD74BF8A92C528BF55CB02266CD58559BBCB8FA83599DAA58147601977EC3FAC6C0886DBE718EEBC4AF95A04A87836ABE59DBD40I95D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E3ED066BD74BF8A92C528BF55CB02266CD58559BBCB8FA83599DAA58147601977EC3FAC6C0884DFE018EEBC4AF95A04A87836ABE59DBD40I95DN" TargetMode="External"/><Relationship Id="rId51" Type="http://schemas.openxmlformats.org/officeDocument/2006/relationships/hyperlink" Target="consultantplus://offline/ref=EE3ED066BD74BF8A92C528BF55CB02266AD68159B3C58FA83599DAA58147601965EC67A06C019ADFE00DB8ED0CIA5F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2023-11-09T13:57:00Z</dcterms:created>
  <dcterms:modified xsi:type="dcterms:W3CDTF">2023-11-09T13:58:00Z</dcterms:modified>
</cp:coreProperties>
</file>